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35" w:rsidRDefault="00C70676">
      <w:pPr>
        <w:jc w:val="both"/>
        <w:rPr>
          <w:i/>
        </w:rPr>
      </w:pPr>
      <w:proofErr w:type="gramStart"/>
      <w:r>
        <w:rPr>
          <w:i/>
        </w:rPr>
        <w:t xml:space="preserve">DOCENTI: </w:t>
      </w:r>
      <w:r w:rsidR="00516B1A">
        <w:rPr>
          <w:b/>
          <w:i/>
        </w:rPr>
        <w:t xml:space="preserve"> Del</w:t>
      </w:r>
      <w:proofErr w:type="gramEnd"/>
      <w:r w:rsidR="00516B1A">
        <w:rPr>
          <w:b/>
          <w:i/>
        </w:rPr>
        <w:t xml:space="preserve"> Moro Tiziana</w:t>
      </w:r>
      <w:r w:rsidR="00516B1A">
        <w:rPr>
          <w:i/>
        </w:rPr>
        <w:t xml:space="preserve"> </w:t>
      </w:r>
      <w:r w:rsidR="00516B1A">
        <w:rPr>
          <w:b/>
          <w:i/>
        </w:rPr>
        <w:t>–</w:t>
      </w:r>
      <w:r w:rsidR="00EF0FCB">
        <w:rPr>
          <w:i/>
        </w:rPr>
        <w:t xml:space="preserve"> </w:t>
      </w:r>
      <w:proofErr w:type="spellStart"/>
      <w:r w:rsidR="00EF0FCB" w:rsidRPr="00BF6A86">
        <w:rPr>
          <w:b/>
          <w:i/>
        </w:rPr>
        <w:t>Ceribelli</w:t>
      </w:r>
      <w:proofErr w:type="spellEnd"/>
      <w:r w:rsidR="00EF0FCB" w:rsidRPr="00BF6A86">
        <w:rPr>
          <w:b/>
          <w:i/>
        </w:rPr>
        <w:t xml:space="preserve"> Francesco</w:t>
      </w:r>
    </w:p>
    <w:p w:rsidR="001B7B35" w:rsidRDefault="001B7B35">
      <w:pPr>
        <w:jc w:val="both"/>
        <w:rPr>
          <w:i/>
        </w:rPr>
      </w:pPr>
    </w:p>
    <w:p w:rsidR="001B7B35" w:rsidRDefault="00516B1A">
      <w:pPr>
        <w:jc w:val="both"/>
        <w:rPr>
          <w:i/>
        </w:rPr>
      </w:pPr>
      <w:r>
        <w:rPr>
          <w:i/>
        </w:rPr>
        <w:t>MATERIA</w:t>
      </w:r>
      <w:r>
        <w:rPr>
          <w:b/>
          <w:i/>
        </w:rPr>
        <w:t xml:space="preserve">: </w:t>
      </w:r>
      <w:r w:rsidR="00EF0FCB">
        <w:rPr>
          <w:i/>
        </w:rPr>
        <w:t xml:space="preserve">ECONOMIA, </w:t>
      </w:r>
      <w:r w:rsidR="00813F49">
        <w:rPr>
          <w:i/>
        </w:rPr>
        <w:t xml:space="preserve"> ESTIMO, </w:t>
      </w:r>
      <w:r w:rsidR="00EF0FCB">
        <w:rPr>
          <w:i/>
        </w:rPr>
        <w:t>MARKETING E LEGISLAZIONE</w:t>
      </w:r>
    </w:p>
    <w:p w:rsidR="001B7B35" w:rsidRDefault="001B7B35">
      <w:pPr>
        <w:jc w:val="both"/>
        <w:rPr>
          <w:i/>
        </w:rPr>
      </w:pPr>
    </w:p>
    <w:p w:rsidR="001B7B35" w:rsidRDefault="00BF6A86">
      <w:pPr>
        <w:jc w:val="both"/>
        <w:rPr>
          <w:b/>
          <w:i/>
        </w:rPr>
      </w:pPr>
      <w:r>
        <w:rPr>
          <w:i/>
        </w:rPr>
        <w:t>CLASSE: 4°A</w:t>
      </w:r>
      <w:r w:rsidR="00EF0FCB">
        <w:rPr>
          <w:i/>
        </w:rPr>
        <w:t xml:space="preserve"> – GESTIONE DELL’AMBIENTE</w:t>
      </w:r>
      <w:r w:rsidR="00DB5C2F">
        <w:rPr>
          <w:i/>
        </w:rPr>
        <w:t xml:space="preserve">     anno scolastico:</w:t>
      </w:r>
      <w:r w:rsidR="00EF0FCB">
        <w:rPr>
          <w:i/>
        </w:rPr>
        <w:t xml:space="preserve"> 2015-16</w:t>
      </w:r>
    </w:p>
    <w:p w:rsidR="001B7B35" w:rsidRDefault="001B7B35">
      <w:pPr>
        <w:jc w:val="both"/>
        <w:rPr>
          <w:b/>
          <w:i/>
        </w:rPr>
      </w:pPr>
    </w:p>
    <w:p w:rsidR="00A7476F" w:rsidRDefault="00A7476F">
      <w:pPr>
        <w:jc w:val="both"/>
        <w:rPr>
          <w:b/>
          <w:i/>
        </w:rPr>
      </w:pPr>
    </w:p>
    <w:p w:rsidR="001B7B35" w:rsidRDefault="00516B1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NOZIONI DI CONTABILITA’</w:t>
      </w:r>
    </w:p>
    <w:p w:rsidR="001B7B35" w:rsidRDefault="001B7B35">
      <w:pPr>
        <w:jc w:val="both"/>
        <w:rPr>
          <w:b/>
          <w:i/>
          <w:u w:val="single"/>
        </w:rPr>
      </w:pPr>
    </w:p>
    <w:p w:rsidR="001B7B35" w:rsidRDefault="00EF0FCB">
      <w:pPr>
        <w:jc w:val="both"/>
      </w:pPr>
      <w:r>
        <w:rPr>
          <w:b/>
          <w:i/>
          <w:u w:val="single"/>
        </w:rPr>
        <w:t>INVENTARIO:</w:t>
      </w:r>
      <w:r w:rsidR="00516B1A">
        <w:rPr>
          <w:i/>
        </w:rPr>
        <w:t xml:space="preserve"> </w:t>
      </w:r>
      <w:r w:rsidR="00516B1A">
        <w:t>ri</w:t>
      </w:r>
      <w:r>
        <w:t>levazione delle attività e passività</w:t>
      </w:r>
      <w:r>
        <w:rPr>
          <w:i/>
        </w:rPr>
        <w:t xml:space="preserve"> </w:t>
      </w:r>
      <w:r>
        <w:t xml:space="preserve">di una azienda agricola: valutazione del Capitale Fondiario </w:t>
      </w:r>
      <w:proofErr w:type="gramStart"/>
      <w:r>
        <w:t>( terra</w:t>
      </w:r>
      <w:proofErr w:type="gramEnd"/>
      <w:r>
        <w:t xml:space="preserve"> e miglioramenti fondiari ), del Capitale Agrario (  macchine, bestiame, prodotti di scorta,  materie prime,  anticipazioni colturali, crediti ), valutazione dei fondi ammortamento,  dei fondi svalutazione crediti,  dei debiti, quantificazione del Patrimonio Netto, utilizzo delle tabelle del VAM e del Manuale.</w:t>
      </w:r>
      <w:r w:rsidR="00F07481">
        <w:t xml:space="preserve"> ( Cap. 18 )</w:t>
      </w:r>
    </w:p>
    <w:p w:rsidR="001B7B35" w:rsidRDefault="001B7B35">
      <w:pPr>
        <w:jc w:val="both"/>
      </w:pPr>
    </w:p>
    <w:p w:rsidR="00A7476F" w:rsidRDefault="00A7476F">
      <w:pPr>
        <w:jc w:val="both"/>
      </w:pPr>
    </w:p>
    <w:p w:rsidR="001B7B35" w:rsidRDefault="00BF6A86">
      <w:pPr>
        <w:pStyle w:val="Titolo1"/>
      </w:pPr>
      <w:r>
        <w:t xml:space="preserve">ECONOMIA GENERALE </w:t>
      </w:r>
      <w:proofErr w:type="gramStart"/>
      <w:r>
        <w:t>( conclusione</w:t>
      </w:r>
      <w:proofErr w:type="gramEnd"/>
      <w:r>
        <w:t xml:space="preserve"> </w:t>
      </w:r>
      <w:r w:rsidR="00EF0FCB">
        <w:t xml:space="preserve"> del </w:t>
      </w:r>
      <w:r w:rsidR="00516B1A">
        <w:t xml:space="preserve"> programma del 3° anno )</w:t>
      </w:r>
    </w:p>
    <w:p w:rsidR="00BF6A86" w:rsidRDefault="00BF6A86">
      <w:pPr>
        <w:pStyle w:val="Titolo1"/>
      </w:pPr>
    </w:p>
    <w:p w:rsidR="00BF6A86" w:rsidRDefault="00BF6A86">
      <w:pPr>
        <w:pStyle w:val="Titolo1"/>
        <w:rPr>
          <w:b w:val="0"/>
          <w:i w:val="0"/>
          <w:u w:val="none"/>
        </w:rPr>
      </w:pPr>
      <w:r>
        <w:t xml:space="preserve">La moneta </w:t>
      </w:r>
      <w:proofErr w:type="gramStart"/>
      <w:r>
        <w:t>( cap.</w:t>
      </w:r>
      <w:proofErr w:type="gramEnd"/>
      <w:r>
        <w:t xml:space="preserve">7 ): </w:t>
      </w:r>
      <w:r w:rsidRPr="00BF6A86">
        <w:rPr>
          <w:b w:val="0"/>
          <w:i w:val="0"/>
          <w:u w:val="none"/>
        </w:rPr>
        <w:t>l’inflazione: cause e rimedi, manovra del tasso ufficiale di riferimento ( TUR ), e politica</w:t>
      </w:r>
      <w:r w:rsidR="00562523">
        <w:rPr>
          <w:b w:val="0"/>
          <w:i w:val="0"/>
          <w:u w:val="none"/>
        </w:rPr>
        <w:t xml:space="preserve"> monetaria della BCE: il</w:t>
      </w:r>
      <w:r w:rsidRPr="00BF6A86">
        <w:rPr>
          <w:b w:val="0"/>
          <w:i w:val="0"/>
          <w:u w:val="none"/>
        </w:rPr>
        <w:t xml:space="preserve"> “Quantitative </w:t>
      </w:r>
      <w:proofErr w:type="spellStart"/>
      <w:r w:rsidRPr="00BF6A86">
        <w:rPr>
          <w:b w:val="0"/>
          <w:i w:val="0"/>
          <w:u w:val="none"/>
        </w:rPr>
        <w:t>Esasing</w:t>
      </w:r>
      <w:proofErr w:type="spellEnd"/>
      <w:r w:rsidRPr="00BF6A86">
        <w:rPr>
          <w:b w:val="0"/>
          <w:i w:val="0"/>
          <w:u w:val="none"/>
        </w:rPr>
        <w:t>”. Il patto di stabilità: debito/</w:t>
      </w:r>
      <w:proofErr w:type="spellStart"/>
      <w:r w:rsidRPr="00BF6A86">
        <w:rPr>
          <w:b w:val="0"/>
          <w:i w:val="0"/>
          <w:u w:val="none"/>
        </w:rPr>
        <w:t>Pil</w:t>
      </w:r>
      <w:proofErr w:type="spellEnd"/>
      <w:r w:rsidRPr="00BF6A86">
        <w:rPr>
          <w:b w:val="0"/>
          <w:i w:val="0"/>
          <w:u w:val="none"/>
        </w:rPr>
        <w:t>, Deficit/</w:t>
      </w:r>
      <w:proofErr w:type="spellStart"/>
      <w:r w:rsidRPr="00BF6A86">
        <w:rPr>
          <w:b w:val="0"/>
          <w:i w:val="0"/>
          <w:u w:val="none"/>
        </w:rPr>
        <w:t>Pil</w:t>
      </w:r>
      <w:proofErr w:type="spellEnd"/>
      <w:r w:rsidRPr="00BF6A86">
        <w:rPr>
          <w:b w:val="0"/>
          <w:i w:val="0"/>
          <w:u w:val="none"/>
        </w:rPr>
        <w:t xml:space="preserve">. Rendimento dei Titoli di Stato Italiani </w:t>
      </w:r>
      <w:proofErr w:type="gramStart"/>
      <w:r w:rsidRPr="00BF6A86">
        <w:rPr>
          <w:b w:val="0"/>
          <w:i w:val="0"/>
          <w:u w:val="none"/>
        </w:rPr>
        <w:t>( Btp</w:t>
      </w:r>
      <w:proofErr w:type="gramEnd"/>
      <w:r w:rsidRPr="00BF6A86">
        <w:rPr>
          <w:b w:val="0"/>
          <w:i w:val="0"/>
          <w:u w:val="none"/>
        </w:rPr>
        <w:t xml:space="preserve"> ) e</w:t>
      </w:r>
      <w:r>
        <w:rPr>
          <w:b w:val="0"/>
          <w:i w:val="0"/>
          <w:u w:val="none"/>
        </w:rPr>
        <w:t xml:space="preserve">d </w:t>
      </w:r>
      <w:r w:rsidRPr="00BF6A86">
        <w:rPr>
          <w:b w:val="0"/>
          <w:i w:val="0"/>
          <w:u w:val="none"/>
        </w:rPr>
        <w:t xml:space="preserve"> Europei ( </w:t>
      </w:r>
      <w:proofErr w:type="spellStart"/>
      <w:r w:rsidRPr="00BF6A86">
        <w:rPr>
          <w:b w:val="0"/>
          <w:i w:val="0"/>
          <w:u w:val="none"/>
        </w:rPr>
        <w:t>Bund</w:t>
      </w:r>
      <w:proofErr w:type="spellEnd"/>
      <w:r w:rsidRPr="00BF6A86">
        <w:rPr>
          <w:b w:val="0"/>
          <w:i w:val="0"/>
          <w:u w:val="none"/>
        </w:rPr>
        <w:t xml:space="preserve"> ), lo spread.</w:t>
      </w:r>
    </w:p>
    <w:p w:rsidR="005E469A" w:rsidRDefault="00BF6A86">
      <w:pPr>
        <w:pStyle w:val="Titolo1"/>
        <w:rPr>
          <w:b w:val="0"/>
          <w:i w:val="0"/>
          <w:u w:val="none"/>
        </w:rPr>
      </w:pPr>
      <w:r w:rsidRPr="00230F45">
        <w:t xml:space="preserve">I Titoli di Credito </w:t>
      </w:r>
      <w:proofErr w:type="gramStart"/>
      <w:r w:rsidRPr="00230F45">
        <w:t>( cap.</w:t>
      </w:r>
      <w:proofErr w:type="gramEnd"/>
      <w:r w:rsidRPr="00230F45">
        <w:t>8</w:t>
      </w:r>
      <w:r>
        <w:rPr>
          <w:i w:val="0"/>
        </w:rPr>
        <w:t xml:space="preserve"> ):</w:t>
      </w:r>
      <w:r>
        <w:rPr>
          <w:b w:val="0"/>
          <w:i w:val="0"/>
          <w:u w:val="none"/>
        </w:rPr>
        <w:t xml:space="preserve"> assegno bancario e circolare, il protesto e le fasi, la legge 507/1999, i Titoli di Stato ( Bot, </w:t>
      </w:r>
      <w:proofErr w:type="spellStart"/>
      <w:r>
        <w:rPr>
          <w:b w:val="0"/>
          <w:i w:val="0"/>
          <w:u w:val="none"/>
        </w:rPr>
        <w:t>Ctz</w:t>
      </w:r>
      <w:proofErr w:type="spellEnd"/>
      <w:r>
        <w:rPr>
          <w:b w:val="0"/>
          <w:i w:val="0"/>
          <w:u w:val="none"/>
        </w:rPr>
        <w:t xml:space="preserve">, </w:t>
      </w:r>
      <w:proofErr w:type="spellStart"/>
      <w:r>
        <w:rPr>
          <w:b w:val="0"/>
          <w:i w:val="0"/>
          <w:u w:val="none"/>
        </w:rPr>
        <w:t>Cct</w:t>
      </w:r>
      <w:proofErr w:type="spellEnd"/>
      <w:r>
        <w:rPr>
          <w:b w:val="0"/>
          <w:i w:val="0"/>
          <w:u w:val="none"/>
        </w:rPr>
        <w:t>, Btp ): attuali rendimenti, calcolo dell’interesse lordo e netto.</w:t>
      </w:r>
      <w:r w:rsidR="00562523">
        <w:rPr>
          <w:b w:val="0"/>
          <w:i w:val="0"/>
          <w:u w:val="none"/>
        </w:rPr>
        <w:t xml:space="preserve"> Vantaggi.</w:t>
      </w:r>
    </w:p>
    <w:p w:rsidR="0099299A" w:rsidRDefault="0099299A">
      <w:pPr>
        <w:pStyle w:val="Titolo1"/>
        <w:rPr>
          <w:b w:val="0"/>
          <w:i w:val="0"/>
          <w:u w:val="none"/>
        </w:rPr>
      </w:pPr>
    </w:p>
    <w:p w:rsidR="00A7476F" w:rsidRPr="0099299A" w:rsidRDefault="00A7476F">
      <w:pPr>
        <w:pStyle w:val="Titolo1"/>
        <w:rPr>
          <w:b w:val="0"/>
          <w:i w:val="0"/>
          <w:u w:val="none"/>
        </w:rPr>
      </w:pPr>
    </w:p>
    <w:p w:rsidR="001B7B35" w:rsidRPr="0099299A" w:rsidRDefault="0099299A">
      <w:pPr>
        <w:jc w:val="both"/>
        <w:rPr>
          <w:b/>
          <w:u w:val="single"/>
        </w:rPr>
      </w:pPr>
      <w:r w:rsidRPr="0099299A">
        <w:rPr>
          <w:b/>
          <w:u w:val="single"/>
        </w:rPr>
        <w:t>ECONOMIA AGRARIA</w:t>
      </w:r>
    </w:p>
    <w:p w:rsidR="001B7B35" w:rsidRDefault="001B7B35">
      <w:pPr>
        <w:jc w:val="both"/>
      </w:pPr>
    </w:p>
    <w:p w:rsidR="001B7B35" w:rsidRDefault="00516B1A">
      <w:pPr>
        <w:jc w:val="both"/>
      </w:pPr>
      <w:r>
        <w:rPr>
          <w:b/>
          <w:i/>
          <w:u w:val="single"/>
        </w:rPr>
        <w:t>L’ azienda agraria</w:t>
      </w:r>
      <w:r>
        <w:rPr>
          <w:b/>
          <w:i/>
        </w:rPr>
        <w:t>:</w:t>
      </w:r>
      <w:r w:rsidR="00AD4AEF">
        <w:t xml:space="preserve"> azienda e impresa, </w:t>
      </w:r>
      <w:proofErr w:type="gramStart"/>
      <w:r w:rsidR="00AD4AEF">
        <w:t>l</w:t>
      </w:r>
      <w:r w:rsidR="004E5494">
        <w:t>’</w:t>
      </w:r>
      <w:r>
        <w:t xml:space="preserve"> imprenditore</w:t>
      </w:r>
      <w:proofErr w:type="gramEnd"/>
      <w:r>
        <w:t xml:space="preserve"> agricolo ( art. 2135 del C.C), lo IAP, il Coltivatore diretto,</w:t>
      </w:r>
      <w:r w:rsidR="004E5494">
        <w:t xml:space="preserve"> vantaggi, </w:t>
      </w:r>
      <w:r>
        <w:t xml:space="preserve"> caratteristiche della produzione agricola, attuale situazione agricola italiana. Forme di conduzione prevalenti </w:t>
      </w:r>
      <w:proofErr w:type="gramStart"/>
      <w:r>
        <w:t>( dati</w:t>
      </w:r>
      <w:proofErr w:type="gramEnd"/>
      <w:r w:rsidR="00DB5C2F">
        <w:t xml:space="preserve"> </w:t>
      </w:r>
      <w:r>
        <w:t xml:space="preserve"> ISTAT ).</w:t>
      </w:r>
      <w:r w:rsidR="00F07481">
        <w:t xml:space="preserve"> ( Cap. 10 )</w:t>
      </w:r>
    </w:p>
    <w:p w:rsidR="001B7B35" w:rsidRDefault="00516B1A">
      <w:pPr>
        <w:jc w:val="both"/>
      </w:pPr>
      <w:r>
        <w:rPr>
          <w:b/>
          <w:i/>
          <w:u w:val="single"/>
        </w:rPr>
        <w:t>I fattori della produzione agraria</w:t>
      </w:r>
      <w:r>
        <w:rPr>
          <w:b/>
          <w:i/>
        </w:rPr>
        <w:t>:</w:t>
      </w:r>
      <w:r w:rsidR="00AD4AEF">
        <w:t xml:space="preserve"> i capitali dell’</w:t>
      </w:r>
      <w:r w:rsidR="00DB5C2F">
        <w:t>azienda agraria:</w:t>
      </w:r>
      <w:r>
        <w:t xml:space="preserve"> il capitale </w:t>
      </w:r>
      <w:r w:rsidR="00DB5C2F">
        <w:t>fondiario, il capitale agrario,</w:t>
      </w:r>
      <w:r>
        <w:t xml:space="preserve"> il capitale di antic</w:t>
      </w:r>
      <w:r w:rsidR="00DB5C2F">
        <w:t>ipazione, il capitale di scorta. Il lavoro manuale e intellettuale</w:t>
      </w:r>
      <w:r>
        <w:t>.</w:t>
      </w:r>
      <w:r w:rsidR="00DB5C2F">
        <w:t xml:space="preserve"> Il fattore impresa e i rischi dell’attività agricola. </w:t>
      </w:r>
      <w:r>
        <w:t xml:space="preserve"> La formazione e la distribuzione del reddito: la produzio</w:t>
      </w:r>
      <w:r w:rsidR="00AD4AEF">
        <w:t>ne lorda totale e vendibile, il</w:t>
      </w:r>
      <w:r>
        <w:t xml:space="preserve"> reddito netto dell’imprenditore concreto, il profitto d’impresa o tornaconto dell’imprenditore astratto.</w:t>
      </w:r>
      <w:r w:rsidR="00F07481">
        <w:t xml:space="preserve"> ( Cap. 11 )</w:t>
      </w:r>
    </w:p>
    <w:p w:rsidR="00A7476F" w:rsidRDefault="00A7476F">
      <w:pPr>
        <w:jc w:val="both"/>
      </w:pPr>
    </w:p>
    <w:p w:rsidR="00A7476F" w:rsidRDefault="00A7476F">
      <w:pPr>
        <w:jc w:val="both"/>
      </w:pPr>
    </w:p>
    <w:p w:rsidR="00A7476F" w:rsidRDefault="00A7476F">
      <w:pPr>
        <w:jc w:val="both"/>
      </w:pPr>
    </w:p>
    <w:p w:rsidR="00A7476F" w:rsidRDefault="00A7476F">
      <w:pPr>
        <w:jc w:val="both"/>
      </w:pPr>
    </w:p>
    <w:p w:rsidR="00A7476F" w:rsidRDefault="00A7476F">
      <w:pPr>
        <w:jc w:val="both"/>
      </w:pPr>
    </w:p>
    <w:p w:rsidR="00A7476F" w:rsidRDefault="00A7476F">
      <w:pPr>
        <w:jc w:val="both"/>
      </w:pPr>
    </w:p>
    <w:p w:rsidR="001B7B35" w:rsidRDefault="00516B1A">
      <w:pPr>
        <w:jc w:val="both"/>
      </w:pPr>
      <w:r>
        <w:rPr>
          <w:b/>
          <w:i/>
          <w:u w:val="single"/>
        </w:rPr>
        <w:t>Il bilancio economico</w:t>
      </w:r>
      <w:r>
        <w:t xml:space="preserve"> </w:t>
      </w:r>
      <w:r>
        <w:rPr>
          <w:b/>
          <w:i/>
          <w:u w:val="single"/>
        </w:rPr>
        <w:t>dell’impresa agraria ad indirizzo cerealicolo-</w:t>
      </w:r>
      <w:proofErr w:type="gramStart"/>
      <w:r>
        <w:rPr>
          <w:b/>
          <w:i/>
          <w:u w:val="single"/>
        </w:rPr>
        <w:t>zootecnico  da</w:t>
      </w:r>
      <w:proofErr w:type="gramEnd"/>
      <w:r>
        <w:rPr>
          <w:b/>
          <w:i/>
          <w:u w:val="single"/>
        </w:rPr>
        <w:t xml:space="preserve"> latte</w:t>
      </w:r>
      <w:r>
        <w:rPr>
          <w:i/>
        </w:rPr>
        <w:t>:</w:t>
      </w:r>
      <w:r>
        <w:t xml:space="preserve"> nozione di bilancio e finalità della redazione del bilancio economico. Fasi: descrizione dell’ azienda, ripar</w:t>
      </w:r>
      <w:r w:rsidR="00DB5C2F">
        <w:t>to della superficie (SAT – SAU</w:t>
      </w:r>
      <w:r>
        <w:t xml:space="preserve">), dati </w:t>
      </w:r>
      <w:r w:rsidR="00DB5C2F">
        <w:t>catastali, reddito dominicale e reddito</w:t>
      </w:r>
      <w:r>
        <w:t xml:space="preserve"> agrario, i ricavi lordi ( latte – carne ),  le quote fondiarie e agrarie, le spese varie colturali e di stalla, i tributi ( imposte, tasse e contributi ),  i salari ( le ore lavorative colturali e di stalla, il compenso orario  per un operaio fisso e avventizio – la ULA ), gli stipendi, gli interessi sul capitale agrario,  il beneficio fondiario ( canone di affitto di mercato – interesse sul capitale fondiario ), il reddito netto dell’imprenditore concreto e il tornaconto dell’imprenditore astratto.</w:t>
      </w:r>
      <w:r w:rsidR="00F07481">
        <w:t xml:space="preserve"> ( Cap. 12 -13 )</w:t>
      </w:r>
    </w:p>
    <w:p w:rsidR="001B7B35" w:rsidRDefault="00516B1A">
      <w:pPr>
        <w:jc w:val="both"/>
      </w:pPr>
      <w:r>
        <w:rPr>
          <w:b/>
          <w:u w:val="single"/>
        </w:rPr>
        <w:t>Il contratto di affitto e le recenti disposizioni di legge</w:t>
      </w:r>
      <w:r>
        <w:rPr>
          <w:u w:val="single"/>
        </w:rPr>
        <w:t xml:space="preserve"> </w:t>
      </w:r>
      <w:r>
        <w:t>(contratti in</w:t>
      </w:r>
      <w:r w:rsidR="00DB5C2F">
        <w:t xml:space="preserve"> deroga in provincia di Bergamo</w:t>
      </w:r>
      <w:r>
        <w:t xml:space="preserve">). I miglioramenti eseguiti dall’affittuario e l’indennità </w:t>
      </w:r>
      <w:proofErr w:type="gramStart"/>
      <w:r>
        <w:t>( Migliorato</w:t>
      </w:r>
      <w:proofErr w:type="gramEnd"/>
      <w:r w:rsidR="00AD4AEF">
        <w:t xml:space="preserve"> </w:t>
      </w:r>
      <w:r>
        <w:t>/ Esame di Stato 2003 ). Riflessioni</w:t>
      </w:r>
      <w:r w:rsidR="00AD4AEF">
        <w:t xml:space="preserve"> riguardanti la Legge 203/82. </w:t>
      </w:r>
      <w:proofErr w:type="gramStart"/>
      <w:r w:rsidR="00AD4AEF">
        <w:t xml:space="preserve">( </w:t>
      </w:r>
      <w:r>
        <w:t>Abolizione</w:t>
      </w:r>
      <w:proofErr w:type="gramEnd"/>
      <w:r>
        <w:t xml:space="preserve"> della Mezzadria ). Il bilancio economico dell’azienda</w:t>
      </w:r>
      <w:r w:rsidR="00AD4AEF">
        <w:t xml:space="preserve"> condotta in affitto: Reddito padronale Lordo e Spese di parte Padronale</w:t>
      </w:r>
      <w:r w:rsidR="00DB5C2F">
        <w:t>.</w:t>
      </w:r>
      <w:r w:rsidR="00F07481">
        <w:t xml:space="preserve"> ( Cap. 12 – 20 )</w:t>
      </w:r>
    </w:p>
    <w:p w:rsidR="001B7B35" w:rsidRDefault="001B7B35">
      <w:pPr>
        <w:rPr>
          <w:b/>
          <w:u w:val="single"/>
        </w:rPr>
      </w:pPr>
    </w:p>
    <w:p w:rsidR="001B7B35" w:rsidRDefault="00516B1A" w:rsidP="0099299A">
      <w:pPr>
        <w:rPr>
          <w:b/>
          <w:i/>
          <w:u w:val="single"/>
        </w:rPr>
      </w:pPr>
      <w:r>
        <w:rPr>
          <w:b/>
          <w:i/>
          <w:u w:val="single"/>
        </w:rPr>
        <w:t>ESERCITAZIONI SVOLTE</w:t>
      </w:r>
    </w:p>
    <w:p w:rsidR="0099299A" w:rsidRDefault="0099299A" w:rsidP="0099299A">
      <w:pPr>
        <w:rPr>
          <w:b/>
          <w:i/>
          <w:u w:val="single"/>
        </w:rPr>
      </w:pPr>
    </w:p>
    <w:p w:rsidR="0099299A" w:rsidRPr="0099299A" w:rsidRDefault="0099299A" w:rsidP="00F07481">
      <w:pPr>
        <w:jc w:val="both"/>
      </w:pPr>
      <w:r w:rsidRPr="00230F45">
        <w:rPr>
          <w:b/>
          <w:i/>
          <w:u w:val="single"/>
        </w:rPr>
        <w:t>Bilancio Patrimoniale</w:t>
      </w:r>
      <w:r w:rsidRPr="0099299A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Pr="0099299A">
        <w:t xml:space="preserve">rilevazione e quantificazione delle attività e passività dell’Azienda </w:t>
      </w:r>
      <w:bookmarkStart w:id="0" w:name="_GoBack"/>
      <w:bookmarkEnd w:id="0"/>
      <w:r w:rsidRPr="0099299A">
        <w:t xml:space="preserve">Agricola </w:t>
      </w:r>
      <w:proofErr w:type="spellStart"/>
      <w:r w:rsidRPr="0099299A">
        <w:t>Personeni</w:t>
      </w:r>
      <w:proofErr w:type="spellEnd"/>
      <w:r w:rsidRPr="0099299A">
        <w:t xml:space="preserve"> di Brembate Sopra.</w:t>
      </w:r>
      <w:r w:rsidR="00562523">
        <w:t xml:space="preserve"> Interpretazione dei dati tecnici, utilizzo del Manuale.</w:t>
      </w:r>
    </w:p>
    <w:p w:rsidR="001B7B35" w:rsidRDefault="001B7B35">
      <w:pPr>
        <w:rPr>
          <w:b/>
          <w:i/>
          <w:u w:val="single"/>
        </w:rPr>
      </w:pPr>
    </w:p>
    <w:p w:rsidR="001B7B35" w:rsidRDefault="00516B1A">
      <w:pPr>
        <w:jc w:val="both"/>
      </w:pPr>
      <w:r w:rsidRPr="00230F45">
        <w:rPr>
          <w:b/>
          <w:i/>
          <w:u w:val="single"/>
        </w:rPr>
        <w:t xml:space="preserve">Bilancio economico di un’azienda cerealicolo – </w:t>
      </w:r>
      <w:proofErr w:type="gramStart"/>
      <w:r w:rsidRPr="00230F45">
        <w:rPr>
          <w:b/>
          <w:i/>
          <w:u w:val="single"/>
        </w:rPr>
        <w:t>zootecnica</w:t>
      </w:r>
      <w:r>
        <w:rPr>
          <w:b/>
          <w:u w:val="single"/>
        </w:rPr>
        <w:t>:</w:t>
      </w:r>
      <w:r>
        <w:t xml:space="preserve">   </w:t>
      </w:r>
      <w:proofErr w:type="gramEnd"/>
      <w:r>
        <w:t>utilizzo del Manuale Amicabile,  la ricerca dei dati e la loro interpretazione. Scelte tecniche riguardanti la rotazione, la razione alimentare e i fabbisogni energetici dei bovini da latte, il dimensionamento dei Fabbricati Rurali,</w:t>
      </w:r>
      <w:r w:rsidR="00562523">
        <w:t xml:space="preserve"> la consistenza del</w:t>
      </w:r>
      <w:r w:rsidR="0099299A">
        <w:t xml:space="preserve"> Parco M</w:t>
      </w:r>
      <w:r>
        <w:t>acchine. Rielaborazione del bilancio economico: I</w:t>
      </w:r>
      <w:r w:rsidR="0099299A">
        <w:t>l costo di produzione del latte, il costo di produzione della carne, il costo di produzione del pomodoro da mensa.</w:t>
      </w:r>
    </w:p>
    <w:p w:rsidR="00F07481" w:rsidRDefault="00F07481">
      <w:pPr>
        <w:jc w:val="both"/>
      </w:pPr>
    </w:p>
    <w:p w:rsidR="00F07481" w:rsidRDefault="00F07481">
      <w:pPr>
        <w:jc w:val="both"/>
      </w:pPr>
      <w:r w:rsidRPr="00F07481">
        <w:rPr>
          <w:b/>
          <w:u w:val="single"/>
        </w:rPr>
        <w:t>Bilancio economico di un’azienda orticola:</w:t>
      </w:r>
      <w:r w:rsidRPr="00F07481">
        <w:t xml:space="preserve"> </w:t>
      </w:r>
      <w:r>
        <w:t>calcolo del PLV ottenibile nell’Azienda Eustacchio di Treviolo, del Reddito Netto dei proprietari coltivatori diretti.</w:t>
      </w:r>
    </w:p>
    <w:p w:rsidR="001B7B35" w:rsidRDefault="001B7B35">
      <w:pPr>
        <w:jc w:val="both"/>
      </w:pPr>
    </w:p>
    <w:p w:rsidR="001B7B35" w:rsidRDefault="00516B1A" w:rsidP="00F07481">
      <w:pPr>
        <w:jc w:val="both"/>
      </w:pPr>
      <w:r w:rsidRPr="00230F45">
        <w:rPr>
          <w:b/>
          <w:i/>
          <w:u w:val="single"/>
        </w:rPr>
        <w:t xml:space="preserve">Esercitazioni di Matematica </w:t>
      </w:r>
      <w:proofErr w:type="gramStart"/>
      <w:r w:rsidRPr="00230F45">
        <w:rPr>
          <w:b/>
          <w:i/>
          <w:u w:val="single"/>
        </w:rPr>
        <w:t>Finanziaria:</w:t>
      </w:r>
      <w:r>
        <w:rPr>
          <w:b/>
        </w:rPr>
        <w:t xml:space="preserve"> </w:t>
      </w:r>
      <w:r>
        <w:t xml:space="preserve"> applicazione</w:t>
      </w:r>
      <w:proofErr w:type="gramEnd"/>
      <w:r>
        <w:t xml:space="preserve"> della formula di capitalizzazione ( Vo = </w:t>
      </w:r>
      <w:proofErr w:type="spellStart"/>
      <w:r>
        <w:t>Bf</w:t>
      </w:r>
      <w:proofErr w:type="spellEnd"/>
      <w:r>
        <w:t xml:space="preserve">/r ) e ( </w:t>
      </w:r>
      <w:proofErr w:type="spellStart"/>
      <w:r>
        <w:t>Ao</w:t>
      </w:r>
      <w:proofErr w:type="spellEnd"/>
      <w:r>
        <w:t xml:space="preserve"> = a/r ), ricerca della annualità</w:t>
      </w:r>
      <w:r w:rsidR="00DB5C2F">
        <w:t xml:space="preserve"> illimitata</w:t>
      </w:r>
      <w:r w:rsidR="0099299A">
        <w:t xml:space="preserve"> ( la rendita perpetua ), piano di ammortamento del mutuo ( ricerca della annualità e del debito residuo ).</w:t>
      </w:r>
      <w:r w:rsidR="00F07481">
        <w:t xml:space="preserve"> ( Cap. 29 – 32 )</w:t>
      </w:r>
    </w:p>
    <w:p w:rsidR="00F07481" w:rsidRDefault="00F07481"/>
    <w:p w:rsidR="001B7B35" w:rsidRDefault="0099299A">
      <w:r>
        <w:t>Bergamo 08/06/2016</w:t>
      </w:r>
    </w:p>
    <w:p w:rsidR="00F07481" w:rsidRDefault="00F07481"/>
    <w:p w:rsidR="001B7B35" w:rsidRDefault="00516B1A">
      <w:r>
        <w:t xml:space="preserve">Firma </w:t>
      </w:r>
      <w:proofErr w:type="gramStart"/>
      <w:r>
        <w:t>dei</w:t>
      </w:r>
      <w:r w:rsidR="00DB5C2F">
        <w:t xml:space="preserve"> </w:t>
      </w:r>
      <w:r>
        <w:t xml:space="preserve"> Docenti</w:t>
      </w:r>
      <w:proofErr w:type="gramEnd"/>
      <w:r>
        <w:t xml:space="preserve">  _________________________________________________________</w:t>
      </w:r>
    </w:p>
    <w:p w:rsidR="001B7B35" w:rsidRDefault="001B7B35"/>
    <w:p w:rsidR="001B7B35" w:rsidRDefault="00516B1A">
      <w:r>
        <w:t xml:space="preserve">Firma </w:t>
      </w:r>
      <w:proofErr w:type="gramStart"/>
      <w:r>
        <w:t>degli</w:t>
      </w:r>
      <w:r w:rsidR="00DB5C2F">
        <w:t xml:space="preserve"> </w:t>
      </w:r>
      <w:r>
        <w:t xml:space="preserve"> Allievi</w:t>
      </w:r>
      <w:proofErr w:type="gramEnd"/>
      <w:r>
        <w:t xml:space="preserve">  _________________________________________________________</w:t>
      </w:r>
    </w:p>
    <w:sectPr w:rsidR="001B7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134" w:left="1134" w:header="72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D8" w:rsidRDefault="006E6ED8">
      <w:r>
        <w:separator/>
      </w:r>
    </w:p>
  </w:endnote>
  <w:endnote w:type="continuationSeparator" w:id="0">
    <w:p w:rsidR="006E6ED8" w:rsidRDefault="006E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F8D" w:rsidRDefault="00210F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35" w:rsidRDefault="00516B1A">
    <w:pPr>
      <w:pStyle w:val="Pidipagina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Il presente materiale è di proprietà dell’Istituto di Istruzione Superiore Mario Rigoni Stern di </w:t>
    </w:r>
    <w:proofErr w:type="gramStart"/>
    <w:r>
      <w:rPr>
        <w:rFonts w:ascii="Times New Roman" w:hAnsi="Times New Roman"/>
        <w:sz w:val="18"/>
      </w:rPr>
      <w:t>Bergamo  ed</w:t>
    </w:r>
    <w:proofErr w:type="gramEnd"/>
    <w:r>
      <w:rPr>
        <w:rFonts w:ascii="Times New Roman" w:hAnsi="Times New Roman"/>
        <w:sz w:val="18"/>
      </w:rPr>
      <w:t xml:space="preserve"> è vietata qualsiasi copia non autorizzata</w:t>
    </w:r>
  </w:p>
  <w:p w:rsidR="001B7B35" w:rsidRDefault="00516B1A">
    <w:pPr>
      <w:pStyle w:val="Pidipagina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  <w:t xml:space="preserve">Pagina </w:t>
    </w:r>
    <w:r>
      <w:rPr>
        <w:rFonts w:ascii="Times New Roman" w:hAnsi="Times New Roman"/>
        <w:sz w:val="18"/>
      </w:rPr>
      <w:fldChar w:fldCharType="begin"/>
    </w:r>
    <w:r>
      <w:instrText>PAGE</w:instrText>
    </w:r>
    <w:r>
      <w:fldChar w:fldCharType="separate"/>
    </w:r>
    <w:r w:rsidR="00F07481">
      <w:rPr>
        <w:noProof/>
      </w:rPr>
      <w:t>2</w:t>
    </w:r>
    <w:r>
      <w:fldChar w:fldCharType="end"/>
    </w:r>
    <w:r>
      <w:rPr>
        <w:rFonts w:ascii="Times New Roman" w:hAnsi="Times New Roman"/>
        <w:sz w:val="18"/>
      </w:rPr>
      <w:t xml:space="preserve"> di </w:t>
    </w:r>
    <w:r>
      <w:rPr>
        <w:rFonts w:ascii="Times New Roman" w:hAnsi="Times New Roman"/>
        <w:sz w:val="18"/>
      </w:rPr>
      <w:fldChar w:fldCharType="begin"/>
    </w:r>
    <w:r>
      <w:instrText>NUMPAGES</w:instrText>
    </w:r>
    <w:r>
      <w:fldChar w:fldCharType="separate"/>
    </w:r>
    <w:r w:rsidR="00F07481">
      <w:rPr>
        <w:noProof/>
      </w:rPr>
      <w:t>2</w:t>
    </w:r>
    <w:r>
      <w:fldChar w:fldCharType="end"/>
    </w:r>
  </w:p>
  <w:p w:rsidR="001B7B35" w:rsidRDefault="001B7B35">
    <w:pPr>
      <w:pStyle w:val="Pidipagina"/>
    </w:pPr>
  </w:p>
  <w:p w:rsidR="001B7B35" w:rsidRDefault="001B7B3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F8D" w:rsidRDefault="00210F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D8" w:rsidRDefault="006E6ED8">
      <w:r>
        <w:separator/>
      </w:r>
    </w:p>
  </w:footnote>
  <w:footnote w:type="continuationSeparator" w:id="0">
    <w:p w:rsidR="006E6ED8" w:rsidRDefault="006E6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F8D" w:rsidRDefault="00210F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97"/>
    </w:tblGrid>
    <w:tr w:rsidR="00210F8D" w:rsidRPr="00045915" w:rsidTr="003A42CE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210F8D" w:rsidRPr="00045915" w:rsidRDefault="00210F8D" w:rsidP="00210F8D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4" name="Immagine 4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0"/>
                <wp:docPr id="3" name="Immagine 3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10F8D" w:rsidRPr="00045915" w:rsidRDefault="00210F8D" w:rsidP="00210F8D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210F8D" w:rsidRPr="00045915" w:rsidRDefault="00210F8D" w:rsidP="00210F8D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210F8D" w:rsidRPr="00045915" w:rsidRDefault="00210F8D" w:rsidP="00210F8D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210F8D" w:rsidRPr="00045915" w:rsidRDefault="00210F8D" w:rsidP="00210F8D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="00210F8D" w:rsidRPr="00045915" w:rsidRDefault="00210F8D" w:rsidP="00210F8D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210F8D" w:rsidRPr="00E21266" w:rsidTr="003A42CE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210F8D" w:rsidRPr="00E21266" w:rsidRDefault="00210F8D" w:rsidP="00210F8D">
          <w:pPr>
            <w:jc w:val="center"/>
            <w:rPr>
              <w:rFonts w:ascii="Verdana" w:eastAsia="Batang" w:hAnsi="Verdana"/>
              <w:b/>
              <w:bCs/>
              <w:szCs w:val="24"/>
            </w:rPr>
          </w:pPr>
          <w:r>
            <w:rPr>
              <w:rFonts w:ascii="Verdana" w:eastAsia="Batang" w:hAnsi="Verdana"/>
              <w:b/>
              <w:bCs/>
              <w:szCs w:val="24"/>
            </w:rPr>
            <w:t>PROGRAMMA SVOLTO – ALL. 03/P03</w:t>
          </w:r>
        </w:p>
      </w:tc>
    </w:tr>
  </w:tbl>
  <w:p w:rsidR="001B7B35" w:rsidRDefault="001B7B3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F8D" w:rsidRDefault="00210F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B35"/>
    <w:rsid w:val="001B7B35"/>
    <w:rsid w:val="00210F8D"/>
    <w:rsid w:val="00230F45"/>
    <w:rsid w:val="004E5494"/>
    <w:rsid w:val="00516B1A"/>
    <w:rsid w:val="00556540"/>
    <w:rsid w:val="00562523"/>
    <w:rsid w:val="005E469A"/>
    <w:rsid w:val="005F0CA8"/>
    <w:rsid w:val="006E6ED8"/>
    <w:rsid w:val="00813F49"/>
    <w:rsid w:val="0099299A"/>
    <w:rsid w:val="00A7476F"/>
    <w:rsid w:val="00AD4AEF"/>
    <w:rsid w:val="00BB7DA1"/>
    <w:rsid w:val="00BF6A86"/>
    <w:rsid w:val="00C70676"/>
    <w:rsid w:val="00D06FAB"/>
    <w:rsid w:val="00DB5C2F"/>
    <w:rsid w:val="00EF0FCB"/>
    <w:rsid w:val="00F07481"/>
    <w:rsid w:val="00F7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372E5BA-6022-42C3-ADC6-BE9D0B66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2BC5"/>
    <w:pPr>
      <w:suppressAutoHyphens/>
    </w:pPr>
    <w:rPr>
      <w:rFonts w:ascii="Arial" w:hAnsi="Arial"/>
      <w:sz w:val="24"/>
    </w:rPr>
  </w:style>
  <w:style w:type="paragraph" w:styleId="Titolo1">
    <w:name w:val="heading 1"/>
    <w:basedOn w:val="Normale"/>
    <w:qFormat/>
    <w:rsid w:val="00D92BC5"/>
    <w:pPr>
      <w:keepNext/>
      <w:jc w:val="both"/>
      <w:outlineLvl w:val="0"/>
    </w:pPr>
    <w:rPr>
      <w:b/>
      <w:i/>
      <w:u w:val="single"/>
    </w:rPr>
  </w:style>
  <w:style w:type="paragraph" w:styleId="Titolo2">
    <w:name w:val="heading 2"/>
    <w:basedOn w:val="Normale"/>
    <w:qFormat/>
    <w:rsid w:val="00D92BC5"/>
    <w:pPr>
      <w:keepNext/>
      <w:jc w:val="both"/>
      <w:outlineLvl w:val="1"/>
    </w:pPr>
    <w:rPr>
      <w:u w:val="single"/>
    </w:rPr>
  </w:style>
  <w:style w:type="paragraph" w:styleId="Titolo3">
    <w:name w:val="heading 3"/>
    <w:basedOn w:val="Normale"/>
    <w:qFormat/>
    <w:rsid w:val="00D92BC5"/>
    <w:pPr>
      <w:keepNext/>
      <w:jc w:val="center"/>
      <w:outlineLvl w:val="2"/>
    </w:pPr>
    <w:rPr>
      <w:b/>
      <w:i/>
      <w:u w:val="single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7875DE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D92BC5"/>
    <w:rPr>
      <w:color w:val="0000FF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875DE"/>
    <w:rPr>
      <w:rFonts w:asciiTheme="minorHAnsi" w:eastAsiaTheme="minorEastAsia" w:hAnsiTheme="minorHAnsi" w:cstheme="minorBidi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31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D92BC5"/>
    <w:pPr>
      <w:jc w:val="center"/>
    </w:pPr>
    <w:rPr>
      <w:b/>
      <w:u w:val="single"/>
    </w:rPr>
  </w:style>
  <w:style w:type="paragraph" w:styleId="Intestazione">
    <w:name w:val="header"/>
    <w:basedOn w:val="Normale"/>
    <w:semiHidden/>
    <w:rsid w:val="00D92B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92BC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47B0C-7A82-4CC9-ACC7-E8133B7B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DI BERGAMO</vt:lpstr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 DI BERGAMO</dc:title>
  <dc:creator>federazione provinciale</dc:creator>
  <cp:lastModifiedBy>Tiziana Del Moro</cp:lastModifiedBy>
  <cp:revision>46</cp:revision>
  <cp:lastPrinted>2008-05-14T14:54:00Z</cp:lastPrinted>
  <dcterms:created xsi:type="dcterms:W3CDTF">2013-05-26T08:51:00Z</dcterms:created>
  <dcterms:modified xsi:type="dcterms:W3CDTF">2016-05-27T14:58:00Z</dcterms:modified>
  <dc:language>it-IT</dc:language>
</cp:coreProperties>
</file>