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79" w:rsidRDefault="00BC2C6B" w:rsidP="00475CCA">
      <w:pPr>
        <w:pStyle w:val="Titolo4"/>
        <w:jc w:val="center"/>
      </w:pPr>
      <w:bookmarkStart w:id="0" w:name="_GoBack"/>
      <w:bookmarkEnd w:id="0"/>
      <w:r>
        <w:t>PIANO DI LAVORO DISCIPLINARE</w:t>
      </w:r>
      <w:r>
        <w:tab/>
      </w:r>
      <w:r w:rsidR="00345B79" w:rsidRPr="00F0487C">
        <w:rPr>
          <w:b w:val="0"/>
        </w:rPr>
        <w:t xml:space="preserve"> A.S. 201</w:t>
      </w:r>
      <w:r w:rsidR="00ED3639">
        <w:rPr>
          <w:b w:val="0"/>
        </w:rPr>
        <w:t>8</w:t>
      </w:r>
      <w:r w:rsidR="00345B79" w:rsidRPr="00F0487C">
        <w:rPr>
          <w:b w:val="0"/>
        </w:rPr>
        <w:t>/201</w:t>
      </w:r>
      <w:r w:rsidR="00ED3639">
        <w:rPr>
          <w:b w:val="0"/>
        </w:rPr>
        <w:t>9</w:t>
      </w:r>
    </w:p>
    <w:p w:rsidR="00345B79" w:rsidRDefault="00345B79" w:rsidP="00475CCA"/>
    <w:p w:rsidR="00345B79" w:rsidRPr="007758B8" w:rsidRDefault="00345B79" w:rsidP="00475CCA">
      <w:pPr>
        <w:ind w:right="-285"/>
        <w:rPr>
          <w:b/>
          <w:bCs/>
        </w:rPr>
      </w:pPr>
      <w:r>
        <w:t>DOCENTI</w:t>
      </w:r>
      <w:r w:rsidR="00BC2C6B">
        <w:t>:</w:t>
      </w:r>
      <w:r>
        <w:t xml:space="preserve"> </w:t>
      </w:r>
      <w:r w:rsidR="00531D5B">
        <w:rPr>
          <w:b/>
        </w:rPr>
        <w:t>ROTA – B</w:t>
      </w:r>
      <w:r w:rsidR="00BC2C6B">
        <w:rPr>
          <w:b/>
        </w:rPr>
        <w:t xml:space="preserve">ONETTI – </w:t>
      </w:r>
      <w:r w:rsidR="00531D5B">
        <w:rPr>
          <w:b/>
        </w:rPr>
        <w:t>MUFTAH</w:t>
      </w:r>
      <w:r w:rsidR="001D4B59">
        <w:rPr>
          <w:b/>
        </w:rPr>
        <w:t xml:space="preserve"> – </w:t>
      </w:r>
      <w:r w:rsidR="00BC2C6B">
        <w:rPr>
          <w:b/>
        </w:rPr>
        <w:t>MANGILI</w:t>
      </w:r>
    </w:p>
    <w:p w:rsidR="00345B79" w:rsidRDefault="00345B79" w:rsidP="00475CCA">
      <w:pPr>
        <w:ind w:right="-285"/>
        <w:rPr>
          <w:b/>
          <w:bCs/>
        </w:rPr>
      </w:pPr>
      <w:r>
        <w:t>CLASSI</w:t>
      </w:r>
      <w:r w:rsidR="00BC2C6B">
        <w:t>:</w:t>
      </w:r>
      <w:r>
        <w:t xml:space="preserve"> </w:t>
      </w:r>
      <w:r>
        <w:rPr>
          <w:b/>
        </w:rPr>
        <w:t>4</w:t>
      </w:r>
      <w:r w:rsidR="00BC2C6B">
        <w:rPr>
          <w:b/>
        </w:rPr>
        <w:t xml:space="preserve">A – </w:t>
      </w:r>
      <w:r>
        <w:rPr>
          <w:b/>
        </w:rPr>
        <w:t>4B</w:t>
      </w:r>
      <w:r w:rsidR="00BC2C6B">
        <w:rPr>
          <w:b/>
        </w:rPr>
        <w:t xml:space="preserve"> – </w:t>
      </w:r>
      <w:r>
        <w:rPr>
          <w:b/>
        </w:rPr>
        <w:t>4</w:t>
      </w:r>
      <w:r>
        <w:rPr>
          <w:b/>
          <w:bCs/>
        </w:rPr>
        <w:t>C</w:t>
      </w:r>
      <w:r w:rsidR="00BC2C6B">
        <w:rPr>
          <w:b/>
          <w:bCs/>
        </w:rPr>
        <w:t xml:space="preserve"> – </w:t>
      </w:r>
      <w:r>
        <w:rPr>
          <w:b/>
          <w:bCs/>
        </w:rPr>
        <w:t>4D</w:t>
      </w:r>
      <w:r w:rsidR="00BC2C6B">
        <w:rPr>
          <w:b/>
          <w:bCs/>
        </w:rPr>
        <w:t xml:space="preserve"> </w:t>
      </w:r>
      <w:r w:rsidR="00531D5B">
        <w:rPr>
          <w:b/>
          <w:bCs/>
        </w:rPr>
        <w:t xml:space="preserve">– </w:t>
      </w:r>
      <w:r w:rsidR="0012505F">
        <w:rPr>
          <w:b/>
          <w:bCs/>
        </w:rPr>
        <w:t>4F</w:t>
      </w:r>
    </w:p>
    <w:p w:rsidR="00345B79" w:rsidRDefault="00345B79" w:rsidP="00DA24D8">
      <w:pPr>
        <w:ind w:right="-285"/>
        <w:rPr>
          <w:b/>
          <w:bCs/>
        </w:rPr>
      </w:pPr>
      <w:r>
        <w:t xml:space="preserve">MATERIA – </w:t>
      </w:r>
      <w:r>
        <w:rPr>
          <w:b/>
        </w:rPr>
        <w:t xml:space="preserve">COMPLEMENTI DI </w:t>
      </w:r>
      <w:r w:rsidR="00E15004">
        <w:rPr>
          <w:b/>
          <w:bCs/>
        </w:rPr>
        <w:t>MATEMATICA</w:t>
      </w:r>
    </w:p>
    <w:p w:rsidR="00345B79" w:rsidRDefault="00345B79" w:rsidP="00DA24D8">
      <w:pPr>
        <w:ind w:right="-285"/>
        <w:rPr>
          <w:caps/>
          <w:sz w:val="22"/>
          <w:szCs w:val="22"/>
        </w:rPr>
      </w:pPr>
      <w:r>
        <w:t>LIBRO DI TESTO IN ADOZIONE</w:t>
      </w:r>
      <w:r w:rsidRPr="00DD5FE3">
        <w:rPr>
          <w:caps/>
          <w:sz w:val="22"/>
          <w:szCs w:val="22"/>
        </w:rPr>
        <w:t>:</w:t>
      </w:r>
    </w:p>
    <w:p w:rsidR="00865F59" w:rsidRDefault="00865F59" w:rsidP="00865F59">
      <w:pPr>
        <w:rPr>
          <w:sz w:val="22"/>
          <w:szCs w:val="22"/>
        </w:rPr>
      </w:pPr>
      <w:r>
        <w:rPr>
          <w:sz w:val="22"/>
          <w:szCs w:val="22"/>
        </w:rPr>
        <w:t>Bergamini, Trifone, Barozzi</w:t>
      </w:r>
      <w:r w:rsidRPr="00DD5FE3">
        <w:rPr>
          <w:sz w:val="22"/>
          <w:szCs w:val="22"/>
        </w:rPr>
        <w:t xml:space="preserve"> – </w:t>
      </w:r>
      <w:r>
        <w:rPr>
          <w:sz w:val="22"/>
          <w:szCs w:val="22"/>
        </w:rPr>
        <w:t>Matematica.verde 3 B (seconda edizione)</w:t>
      </w:r>
      <w:r w:rsidRPr="00DD5FE3">
        <w:rPr>
          <w:sz w:val="22"/>
          <w:szCs w:val="22"/>
        </w:rPr>
        <w:t xml:space="preserve"> – Ed. </w:t>
      </w:r>
      <w:r>
        <w:rPr>
          <w:sz w:val="22"/>
          <w:szCs w:val="22"/>
        </w:rPr>
        <w:t>Zanichelli</w:t>
      </w:r>
    </w:p>
    <w:p w:rsidR="00805917" w:rsidRDefault="00805917" w:rsidP="00805917">
      <w:pPr>
        <w:rPr>
          <w:sz w:val="22"/>
          <w:szCs w:val="22"/>
        </w:rPr>
      </w:pPr>
      <w:r>
        <w:rPr>
          <w:sz w:val="22"/>
          <w:szCs w:val="22"/>
        </w:rPr>
        <w:t>Bergamini, Trifone, Barozzi</w:t>
      </w:r>
      <w:r w:rsidRPr="00DD5FE3">
        <w:rPr>
          <w:sz w:val="22"/>
          <w:szCs w:val="22"/>
        </w:rPr>
        <w:t xml:space="preserve"> – </w:t>
      </w:r>
      <w:r w:rsidR="00865F59">
        <w:rPr>
          <w:sz w:val="22"/>
          <w:szCs w:val="22"/>
        </w:rPr>
        <w:t xml:space="preserve">Matematica.verde 4 </w:t>
      </w:r>
      <w:r>
        <w:rPr>
          <w:sz w:val="22"/>
          <w:szCs w:val="22"/>
        </w:rPr>
        <w:t>B (seconda edizione)</w:t>
      </w:r>
      <w:r w:rsidRPr="00DD5FE3">
        <w:rPr>
          <w:sz w:val="22"/>
          <w:szCs w:val="22"/>
        </w:rPr>
        <w:t xml:space="preserve"> – Ed. </w:t>
      </w:r>
      <w:r>
        <w:rPr>
          <w:sz w:val="22"/>
          <w:szCs w:val="22"/>
        </w:rPr>
        <w:t>Zanichelli</w:t>
      </w:r>
    </w:p>
    <w:p w:rsidR="00345B79" w:rsidRDefault="00345B79"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345B79" w:rsidTr="00C90E84">
        <w:tc>
          <w:tcPr>
            <w:tcW w:w="14427" w:type="dxa"/>
          </w:tcPr>
          <w:p w:rsidR="00345B79" w:rsidRPr="00C90E84" w:rsidRDefault="00345B79" w:rsidP="00C90E84">
            <w:pPr>
              <w:jc w:val="both"/>
              <w:rPr>
                <w:b/>
                <w:smallCaps/>
              </w:rPr>
            </w:pPr>
            <w:r w:rsidRPr="00C90E84">
              <w:rPr>
                <w:b/>
                <w:smallCaps/>
                <w:sz w:val="22"/>
                <w:szCs w:val="22"/>
              </w:rPr>
              <w:t>Situazione iniziale delle classi</w:t>
            </w:r>
          </w:p>
          <w:p w:rsidR="00345B79" w:rsidRDefault="00345B79" w:rsidP="00C90E84">
            <w:pPr>
              <w:jc w:val="both"/>
            </w:pPr>
            <w:r w:rsidRPr="00C90E84">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345B79" w:rsidTr="00C90E84">
        <w:tc>
          <w:tcPr>
            <w:tcW w:w="14427" w:type="dxa"/>
          </w:tcPr>
          <w:p w:rsidR="00345B79" w:rsidRPr="00C90E84" w:rsidRDefault="00345B79" w:rsidP="00C90E84">
            <w:pPr>
              <w:jc w:val="both"/>
              <w:rPr>
                <w:b/>
              </w:rPr>
            </w:pPr>
            <w:r w:rsidRPr="00C90E84">
              <w:rPr>
                <w:b/>
                <w:sz w:val="22"/>
                <w:szCs w:val="22"/>
              </w:rPr>
              <w:t>Obiettivi specifici disciplinari</w:t>
            </w:r>
          </w:p>
          <w:p w:rsidR="00345B79" w:rsidRPr="00C90E84" w:rsidRDefault="00345B79" w:rsidP="00C90E84">
            <w:pPr>
              <w:jc w:val="both"/>
            </w:pPr>
            <w:r w:rsidRPr="00C90E84">
              <w:rPr>
                <w:sz w:val="22"/>
                <w:szCs w:val="22"/>
              </w:rPr>
              <w:t>L’insegnamento della matematica deve promuovere:</w:t>
            </w:r>
          </w:p>
          <w:p w:rsidR="00345B79" w:rsidRPr="00C90E84" w:rsidRDefault="00345B79" w:rsidP="00C90E84">
            <w:pPr>
              <w:numPr>
                <w:ilvl w:val="0"/>
                <w:numId w:val="2"/>
              </w:numPr>
              <w:jc w:val="both"/>
            </w:pPr>
            <w:r w:rsidRPr="00C90E84">
              <w:rPr>
                <w:sz w:val="22"/>
                <w:szCs w:val="22"/>
              </w:rPr>
              <w:t>Lo sviluppo di capacità intuitive e logiche;</w:t>
            </w:r>
          </w:p>
          <w:p w:rsidR="00345B79" w:rsidRPr="00C90E84" w:rsidRDefault="00345B79" w:rsidP="00C90E84">
            <w:pPr>
              <w:numPr>
                <w:ilvl w:val="0"/>
                <w:numId w:val="2"/>
              </w:numPr>
              <w:jc w:val="both"/>
            </w:pPr>
            <w:r w:rsidRPr="00C90E84">
              <w:rPr>
                <w:sz w:val="22"/>
                <w:szCs w:val="22"/>
              </w:rPr>
              <w:t>La capacità di utilizzare procedimenti euristici;</w:t>
            </w:r>
          </w:p>
          <w:p w:rsidR="00345B79" w:rsidRPr="00C90E84" w:rsidRDefault="00345B79" w:rsidP="00C90E84">
            <w:pPr>
              <w:numPr>
                <w:ilvl w:val="0"/>
                <w:numId w:val="2"/>
              </w:numPr>
              <w:jc w:val="both"/>
            </w:pPr>
            <w:r w:rsidRPr="00C90E84">
              <w:rPr>
                <w:sz w:val="22"/>
                <w:szCs w:val="22"/>
              </w:rPr>
              <w:t>La maturazione dei processi di astrazione e di formazione dei concetti;</w:t>
            </w:r>
          </w:p>
          <w:p w:rsidR="00345B79" w:rsidRPr="00C90E84" w:rsidRDefault="00345B79" w:rsidP="00C90E84">
            <w:pPr>
              <w:numPr>
                <w:ilvl w:val="0"/>
                <w:numId w:val="2"/>
              </w:numPr>
              <w:jc w:val="both"/>
            </w:pPr>
            <w:r w:rsidRPr="00C90E84">
              <w:rPr>
                <w:sz w:val="22"/>
                <w:szCs w:val="22"/>
              </w:rPr>
              <w:t>La capacità di ragionare induttivamente e deduttivamente;</w:t>
            </w:r>
          </w:p>
          <w:p w:rsidR="00345B79" w:rsidRPr="00C90E84" w:rsidRDefault="00345B79" w:rsidP="00C90E84">
            <w:pPr>
              <w:numPr>
                <w:ilvl w:val="0"/>
                <w:numId w:val="2"/>
              </w:numPr>
              <w:jc w:val="both"/>
            </w:pPr>
            <w:r w:rsidRPr="00C90E84">
              <w:rPr>
                <w:sz w:val="22"/>
                <w:szCs w:val="22"/>
              </w:rPr>
              <w:t>Lo sviluppo delle attitudini analitiche e sintetiche;</w:t>
            </w:r>
          </w:p>
          <w:p w:rsidR="00345B79" w:rsidRPr="00C90E84" w:rsidRDefault="00345B79" w:rsidP="00C90E84">
            <w:pPr>
              <w:numPr>
                <w:ilvl w:val="0"/>
                <w:numId w:val="2"/>
              </w:numPr>
              <w:jc w:val="both"/>
            </w:pPr>
            <w:r w:rsidRPr="00C90E84">
              <w:rPr>
                <w:sz w:val="22"/>
                <w:szCs w:val="22"/>
              </w:rPr>
              <w:t>L’abitudine alla rigorosità del linguaggio;</w:t>
            </w:r>
          </w:p>
          <w:p w:rsidR="00345B79" w:rsidRPr="00C90E84" w:rsidRDefault="00345B79" w:rsidP="00C90E84">
            <w:pPr>
              <w:numPr>
                <w:ilvl w:val="0"/>
                <w:numId w:val="2"/>
              </w:numPr>
              <w:jc w:val="both"/>
            </w:pPr>
            <w:r w:rsidRPr="00C90E84">
              <w:rPr>
                <w:sz w:val="22"/>
                <w:szCs w:val="22"/>
              </w:rPr>
              <w:t>La capacità di ragionamento coerente;</w:t>
            </w:r>
          </w:p>
          <w:p w:rsidR="00345B79" w:rsidRPr="00C90E84" w:rsidRDefault="00345B79" w:rsidP="00C90E84">
            <w:pPr>
              <w:numPr>
                <w:ilvl w:val="0"/>
                <w:numId w:val="2"/>
              </w:numPr>
              <w:jc w:val="both"/>
            </w:pPr>
            <w:r w:rsidRPr="00C90E84">
              <w:rPr>
                <w:sz w:val="22"/>
                <w:szCs w:val="22"/>
              </w:rPr>
              <w:t>La consapevolezza degli aspetti culturali e tecnologici emergenti dai nuovi mezzi informatici</w:t>
            </w:r>
          </w:p>
          <w:p w:rsidR="00345B79" w:rsidRPr="00C90E84" w:rsidRDefault="00345B79" w:rsidP="00C90E84">
            <w:pPr>
              <w:numPr>
                <w:ilvl w:val="0"/>
                <w:numId w:val="2"/>
              </w:numPr>
              <w:jc w:val="both"/>
            </w:pPr>
            <w:r w:rsidRPr="00C90E84">
              <w:rPr>
                <w:sz w:val="22"/>
                <w:szCs w:val="22"/>
              </w:rPr>
              <w:t>L’interesse per il rilievo storico di alcuni importanti eventi nello sviluppo del pensiero matematico.</w:t>
            </w:r>
          </w:p>
          <w:p w:rsidR="00345B79" w:rsidRDefault="00345B79" w:rsidP="00C90E84">
            <w:pPr>
              <w:jc w:val="center"/>
              <w:rPr>
                <w:b/>
                <w:sz w:val="22"/>
                <w:szCs w:val="22"/>
              </w:rPr>
            </w:pPr>
            <w:r w:rsidRPr="00C90E84">
              <w:rPr>
                <w:b/>
                <w:sz w:val="22"/>
                <w:szCs w:val="22"/>
              </w:rPr>
              <w:lastRenderedPageBreak/>
              <w:t>OBIETTIVI DISCIPLINARI</w:t>
            </w:r>
          </w:p>
          <w:p w:rsidR="00E15004" w:rsidRPr="00E15004" w:rsidRDefault="00E15004" w:rsidP="00E15004">
            <w:pPr>
              <w:ind w:left="360"/>
              <w:jc w:val="both"/>
            </w:pPr>
          </w:p>
          <w:p w:rsidR="00345B79" w:rsidRPr="00C90E84" w:rsidRDefault="00345B79" w:rsidP="00C90E84">
            <w:pPr>
              <w:numPr>
                <w:ilvl w:val="0"/>
                <w:numId w:val="1"/>
              </w:numPr>
              <w:jc w:val="both"/>
            </w:pPr>
            <w:r w:rsidRPr="00C90E84">
              <w:rPr>
                <w:sz w:val="22"/>
                <w:szCs w:val="22"/>
              </w:rPr>
              <w:t>Conosce ed usa la simbologia in modo corretto;</w:t>
            </w:r>
          </w:p>
          <w:p w:rsidR="00345B79" w:rsidRPr="00C90E84" w:rsidRDefault="00345B79" w:rsidP="00C90E84">
            <w:pPr>
              <w:numPr>
                <w:ilvl w:val="0"/>
                <w:numId w:val="1"/>
              </w:numPr>
              <w:jc w:val="both"/>
            </w:pPr>
            <w:r w:rsidRPr="00C90E84">
              <w:rPr>
                <w:sz w:val="22"/>
                <w:szCs w:val="22"/>
              </w:rPr>
              <w:t>Conosce ed usa la terminologia in modo appropriato;</w:t>
            </w:r>
          </w:p>
          <w:p w:rsidR="00345B79" w:rsidRPr="00C90E84" w:rsidRDefault="00345B79" w:rsidP="00C90E84">
            <w:pPr>
              <w:numPr>
                <w:ilvl w:val="0"/>
                <w:numId w:val="1"/>
              </w:numPr>
              <w:jc w:val="both"/>
            </w:pPr>
            <w:r w:rsidRPr="00C90E84">
              <w:rPr>
                <w:sz w:val="22"/>
                <w:szCs w:val="22"/>
              </w:rPr>
              <w:t>Applica correttamente gli algoritmi noti;</w:t>
            </w:r>
          </w:p>
          <w:p w:rsidR="00345B79" w:rsidRPr="00C90E84" w:rsidRDefault="00345B79" w:rsidP="00C90E84">
            <w:pPr>
              <w:numPr>
                <w:ilvl w:val="0"/>
                <w:numId w:val="1"/>
              </w:numPr>
              <w:suppressAutoHyphens/>
              <w:jc w:val="both"/>
            </w:pPr>
            <w:r w:rsidRPr="00C90E84">
              <w:rPr>
                <w:sz w:val="22"/>
                <w:szCs w:val="22"/>
              </w:rPr>
              <w:t>Sa risolvere problemi geometrici del piano per via analitica;</w:t>
            </w:r>
          </w:p>
          <w:p w:rsidR="00345B79" w:rsidRPr="00C90E84" w:rsidRDefault="00345B79" w:rsidP="00C90E84">
            <w:pPr>
              <w:numPr>
                <w:ilvl w:val="0"/>
                <w:numId w:val="1"/>
              </w:numPr>
              <w:suppressAutoHyphens/>
              <w:jc w:val="both"/>
            </w:pPr>
            <w:r w:rsidRPr="00C90E84">
              <w:rPr>
                <w:sz w:val="22"/>
                <w:szCs w:val="22"/>
              </w:rPr>
              <w:t>Sa condurre concretamente personali procedimenti di deduzione e di induzione;</w:t>
            </w:r>
          </w:p>
          <w:p w:rsidR="00345B79" w:rsidRPr="00C90E84" w:rsidRDefault="00345B79" w:rsidP="00C90E84">
            <w:pPr>
              <w:numPr>
                <w:ilvl w:val="0"/>
                <w:numId w:val="1"/>
              </w:numPr>
              <w:jc w:val="both"/>
              <w:rPr>
                <w:u w:val="single"/>
              </w:rPr>
            </w:pPr>
            <w:r w:rsidRPr="00C90E84">
              <w:rPr>
                <w:sz w:val="22"/>
                <w:szCs w:val="22"/>
              </w:rPr>
              <w:t>Ha compreso il valore strumentale della matematica per lo sviluppo delle altre scienze e nelle applicazioni tecnologiche;</w:t>
            </w:r>
          </w:p>
          <w:p w:rsidR="00345B79" w:rsidRPr="00C90E84" w:rsidRDefault="00345B79" w:rsidP="00C90E84">
            <w:pPr>
              <w:numPr>
                <w:ilvl w:val="0"/>
                <w:numId w:val="1"/>
              </w:numPr>
              <w:jc w:val="both"/>
              <w:rPr>
                <w:u w:val="single"/>
              </w:rPr>
            </w:pPr>
            <w:r w:rsidRPr="00C90E84">
              <w:rPr>
                <w:sz w:val="22"/>
                <w:szCs w:val="22"/>
              </w:rPr>
              <w:t>Sa affrontare situazioni problematiche di natura applicativa, scegliendo in modo flessibile e personalizzato le strategie di risoluzione;</w:t>
            </w:r>
          </w:p>
          <w:p w:rsidR="00345B79" w:rsidRPr="00C90E84" w:rsidRDefault="00345B79" w:rsidP="00C90E84">
            <w:pPr>
              <w:numPr>
                <w:ilvl w:val="0"/>
                <w:numId w:val="1"/>
              </w:numPr>
              <w:jc w:val="both"/>
              <w:rPr>
                <w:u w:val="single"/>
              </w:rPr>
            </w:pPr>
            <w:r w:rsidRPr="00C90E84">
              <w:rPr>
                <w:sz w:val="22"/>
                <w:szCs w:val="22"/>
              </w:rPr>
              <w:t>Sa risolvere problemi geometrici del piano per via analitica;</w:t>
            </w:r>
          </w:p>
          <w:p w:rsidR="00345B79" w:rsidRPr="00C90E84" w:rsidRDefault="00345B79" w:rsidP="00C90E84">
            <w:pPr>
              <w:numPr>
                <w:ilvl w:val="0"/>
                <w:numId w:val="1"/>
              </w:numPr>
              <w:jc w:val="both"/>
              <w:rPr>
                <w:u w:val="single"/>
              </w:rPr>
            </w:pPr>
            <w:r w:rsidRPr="00C90E84">
              <w:rPr>
                <w:sz w:val="22"/>
                <w:szCs w:val="22"/>
              </w:rPr>
              <w:t>Sa seguire procedure per ricavare le principali regole;</w:t>
            </w:r>
          </w:p>
          <w:p w:rsidR="00345B79" w:rsidRPr="00C90E84" w:rsidRDefault="00345B79" w:rsidP="00C90E84">
            <w:pPr>
              <w:numPr>
                <w:ilvl w:val="0"/>
                <w:numId w:val="1"/>
              </w:numPr>
              <w:jc w:val="both"/>
              <w:rPr>
                <w:b/>
                <w:smallCaps/>
              </w:rPr>
            </w:pPr>
            <w:r w:rsidRPr="00C90E84">
              <w:rPr>
                <w:sz w:val="22"/>
                <w:szCs w:val="22"/>
              </w:rPr>
              <w:t>Sa individuare legami concettuali disciplinari e interdisciplinari</w:t>
            </w:r>
          </w:p>
        </w:tc>
      </w:tr>
    </w:tbl>
    <w:p w:rsidR="004143A5" w:rsidRPr="00E15004" w:rsidRDefault="004143A5" w:rsidP="00E8752D">
      <w:pPr>
        <w:rPr>
          <w:b/>
          <w:sz w:val="20"/>
          <w:szCs w:val="20"/>
        </w:rPr>
      </w:pPr>
    </w:p>
    <w:p w:rsidR="00345B79" w:rsidRPr="00475CCA" w:rsidRDefault="00345B79"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Pr>
          <w:b/>
          <w:sz w:val="28"/>
          <w:szCs w:val="28"/>
        </w:rPr>
        <w:t xml:space="preserve"> (</w:t>
      </w:r>
      <w:r w:rsidRPr="00475CCA">
        <w:rPr>
          <w:b/>
          <w:sz w:val="28"/>
          <w:szCs w:val="28"/>
        </w:rPr>
        <w:t>M)</w:t>
      </w:r>
    </w:p>
    <w:p w:rsidR="00345B79" w:rsidRPr="00475CCA" w:rsidRDefault="00805917" w:rsidP="00E8752D">
      <w:pPr>
        <w:pStyle w:val="NormaleWeb"/>
        <w:spacing w:beforeLines="0" w:afterLines="0"/>
        <w:rPr>
          <w:rFonts w:ascii="Times New Roman" w:hAnsi="Times New Roman"/>
          <w:bCs/>
          <w:sz w:val="26"/>
          <w:szCs w:val="26"/>
          <w:lang w:eastAsia="it-IT"/>
        </w:rPr>
      </w:pPr>
      <w:r>
        <w:rPr>
          <w:rFonts w:ascii="Times New Roman" w:hAnsi="Times New Roman"/>
          <w:bCs/>
          <w:sz w:val="26"/>
          <w:szCs w:val="26"/>
          <w:lang w:eastAsia="it-IT"/>
        </w:rPr>
        <w:t>M1</w:t>
      </w:r>
      <w:r w:rsidR="00345B79" w:rsidRPr="00475CCA">
        <w:rPr>
          <w:rFonts w:ascii="Times New Roman" w:hAnsi="Times New Roman"/>
          <w:bCs/>
          <w:sz w:val="26"/>
          <w:szCs w:val="26"/>
          <w:lang w:eastAsia="it-IT"/>
        </w:rPr>
        <w:t xml:space="preserve">: </w:t>
      </w:r>
      <w:r w:rsidR="00345B79">
        <w:rPr>
          <w:rFonts w:ascii="Times New Roman" w:hAnsi="Times New Roman"/>
          <w:bCs/>
          <w:sz w:val="26"/>
          <w:szCs w:val="26"/>
          <w:lang w:eastAsia="it-IT"/>
        </w:rPr>
        <w:t>Utilizzare il linguaggio e i metodi propri della matematica per organizzare e valutare adeguatamente informazioni qualitative e quantitative</w:t>
      </w:r>
      <w:r w:rsidR="00345B79" w:rsidRPr="00475CCA">
        <w:rPr>
          <w:rFonts w:ascii="Times New Roman" w:hAnsi="Times New Roman"/>
          <w:bCs/>
          <w:sz w:val="26"/>
          <w:szCs w:val="26"/>
          <w:lang w:eastAsia="it-IT"/>
        </w:rPr>
        <w:t xml:space="preserve"> </w:t>
      </w:r>
    </w:p>
    <w:p w:rsidR="00345B79" w:rsidRPr="00475CCA" w:rsidRDefault="00345B79"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345B79" w:rsidRPr="00475CCA" w:rsidRDefault="00345B79"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345B79" w:rsidRDefault="00345B79"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345B79" w:rsidRDefault="00345B79" w:rsidP="00E8752D">
      <w:pPr>
        <w:rPr>
          <w:bCs/>
          <w:sz w:val="26"/>
          <w:szCs w:val="26"/>
        </w:rPr>
      </w:pPr>
      <w:r>
        <w:rPr>
          <w:bCs/>
          <w:sz w:val="26"/>
          <w:szCs w:val="26"/>
        </w:rPr>
        <w:t>M5: Correlare la conoscenza storica generale agli sviluppi delle scienze, delle tecnologie e delle tecniche negli specifici campi professionali di riferimento</w:t>
      </w:r>
    </w:p>
    <w:p w:rsidR="00E15004" w:rsidRDefault="00E15004">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835"/>
        <w:gridCol w:w="2410"/>
        <w:gridCol w:w="2835"/>
        <w:gridCol w:w="2410"/>
      </w:tblGrid>
      <w:tr w:rsidR="00345B79" w:rsidRPr="006841BD" w:rsidTr="000F0F65">
        <w:tc>
          <w:tcPr>
            <w:tcW w:w="2410" w:type="dxa"/>
          </w:tcPr>
          <w:p w:rsidR="00345B79" w:rsidRPr="006841BD" w:rsidRDefault="00345B79" w:rsidP="00DD7922">
            <w:pPr>
              <w:autoSpaceDE w:val="0"/>
              <w:autoSpaceDN w:val="0"/>
              <w:adjustRightInd w:val="0"/>
              <w:jc w:val="center"/>
              <w:rPr>
                <w:b/>
                <w:bCs/>
                <w:sz w:val="28"/>
                <w:szCs w:val="28"/>
              </w:rPr>
            </w:pPr>
          </w:p>
        </w:tc>
        <w:tc>
          <w:tcPr>
            <w:tcW w:w="1701" w:type="dxa"/>
          </w:tcPr>
          <w:p w:rsidR="00345B79" w:rsidRPr="006841BD" w:rsidRDefault="00345B79" w:rsidP="00DD7922">
            <w:pPr>
              <w:autoSpaceDE w:val="0"/>
              <w:autoSpaceDN w:val="0"/>
              <w:adjustRightInd w:val="0"/>
              <w:jc w:val="center"/>
              <w:rPr>
                <w:b/>
                <w:bCs/>
                <w:sz w:val="28"/>
                <w:szCs w:val="28"/>
              </w:rPr>
            </w:pPr>
            <w:r>
              <w:rPr>
                <w:b/>
                <w:bCs/>
                <w:sz w:val="28"/>
                <w:szCs w:val="28"/>
              </w:rPr>
              <w:t>Competenze</w:t>
            </w:r>
          </w:p>
        </w:tc>
        <w:tc>
          <w:tcPr>
            <w:tcW w:w="2835" w:type="dxa"/>
          </w:tcPr>
          <w:p w:rsidR="00345B79" w:rsidRPr="006841BD" w:rsidRDefault="00345B79" w:rsidP="00DD7922">
            <w:pPr>
              <w:autoSpaceDE w:val="0"/>
              <w:autoSpaceDN w:val="0"/>
              <w:adjustRightInd w:val="0"/>
              <w:jc w:val="center"/>
              <w:rPr>
                <w:b/>
                <w:bCs/>
                <w:sz w:val="28"/>
                <w:szCs w:val="28"/>
              </w:rPr>
            </w:pPr>
            <w:r w:rsidRPr="006841BD">
              <w:rPr>
                <w:b/>
                <w:bCs/>
                <w:sz w:val="28"/>
                <w:szCs w:val="28"/>
              </w:rPr>
              <w:t>Abilità</w:t>
            </w:r>
          </w:p>
        </w:tc>
        <w:tc>
          <w:tcPr>
            <w:tcW w:w="2410" w:type="dxa"/>
          </w:tcPr>
          <w:p w:rsidR="00345B79" w:rsidRPr="006841BD" w:rsidRDefault="00345B79"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345B79" w:rsidRPr="006841BD" w:rsidRDefault="00345B79" w:rsidP="00E15004">
            <w:pPr>
              <w:autoSpaceDE w:val="0"/>
              <w:autoSpaceDN w:val="0"/>
              <w:adjustRightInd w:val="0"/>
              <w:jc w:val="center"/>
              <w:rPr>
                <w:b/>
                <w:bCs/>
                <w:sz w:val="28"/>
                <w:szCs w:val="28"/>
              </w:rPr>
            </w:pPr>
            <w:r>
              <w:rPr>
                <w:b/>
                <w:bCs/>
                <w:sz w:val="28"/>
                <w:szCs w:val="28"/>
              </w:rPr>
              <w:t>Obiettivi</w:t>
            </w:r>
            <w:r w:rsidR="00E15004">
              <w:rPr>
                <w:b/>
                <w:bCs/>
                <w:sz w:val="28"/>
                <w:szCs w:val="28"/>
              </w:rPr>
              <w:t xml:space="preserve"> </w:t>
            </w:r>
            <w:r w:rsidRPr="006841BD">
              <w:rPr>
                <w:b/>
                <w:bCs/>
                <w:sz w:val="28"/>
                <w:szCs w:val="28"/>
              </w:rPr>
              <w:t>Minimi</w:t>
            </w:r>
          </w:p>
        </w:tc>
      </w:tr>
      <w:tr w:rsidR="00345B79" w:rsidRPr="006841BD" w:rsidTr="000F0F65">
        <w:tc>
          <w:tcPr>
            <w:tcW w:w="2410" w:type="dxa"/>
          </w:tcPr>
          <w:p w:rsidR="00345B79" w:rsidRPr="006841BD" w:rsidRDefault="00345B79" w:rsidP="00DD7922">
            <w:pPr>
              <w:autoSpaceDE w:val="0"/>
              <w:autoSpaceDN w:val="0"/>
              <w:adjustRightInd w:val="0"/>
              <w:jc w:val="center"/>
              <w:rPr>
                <w:b/>
                <w:bCs/>
                <w:sz w:val="20"/>
                <w:szCs w:val="20"/>
              </w:rPr>
            </w:pPr>
          </w:p>
        </w:tc>
        <w:tc>
          <w:tcPr>
            <w:tcW w:w="1701" w:type="dxa"/>
          </w:tcPr>
          <w:p w:rsidR="00345B79" w:rsidRPr="006841BD" w:rsidRDefault="00345B79" w:rsidP="00DD7922">
            <w:pPr>
              <w:autoSpaceDE w:val="0"/>
              <w:autoSpaceDN w:val="0"/>
              <w:adjustRightInd w:val="0"/>
              <w:jc w:val="center"/>
              <w:rPr>
                <w:b/>
                <w:bCs/>
                <w:sz w:val="20"/>
                <w:szCs w:val="20"/>
              </w:rPr>
            </w:pPr>
          </w:p>
        </w:tc>
        <w:tc>
          <w:tcPr>
            <w:tcW w:w="2835" w:type="dxa"/>
          </w:tcPr>
          <w:p w:rsidR="00345B79" w:rsidRPr="006841BD" w:rsidRDefault="00345B79" w:rsidP="00DD7922">
            <w:pPr>
              <w:autoSpaceDE w:val="0"/>
              <w:autoSpaceDN w:val="0"/>
              <w:adjustRightInd w:val="0"/>
              <w:jc w:val="center"/>
              <w:rPr>
                <w:b/>
                <w:bCs/>
                <w:sz w:val="20"/>
                <w:szCs w:val="20"/>
              </w:rPr>
            </w:pPr>
          </w:p>
        </w:tc>
        <w:tc>
          <w:tcPr>
            <w:tcW w:w="2410" w:type="dxa"/>
          </w:tcPr>
          <w:p w:rsidR="00345B79" w:rsidRPr="006841BD" w:rsidRDefault="00345B79" w:rsidP="00DD7922">
            <w:pPr>
              <w:autoSpaceDE w:val="0"/>
              <w:autoSpaceDN w:val="0"/>
              <w:adjustRightInd w:val="0"/>
              <w:jc w:val="center"/>
              <w:rPr>
                <w:b/>
                <w:bCs/>
                <w:sz w:val="20"/>
                <w:szCs w:val="20"/>
              </w:rPr>
            </w:pPr>
          </w:p>
        </w:tc>
        <w:tc>
          <w:tcPr>
            <w:tcW w:w="2835" w:type="dxa"/>
          </w:tcPr>
          <w:p w:rsidR="00345B79" w:rsidRPr="00E15004" w:rsidRDefault="00345B79" w:rsidP="00DD7922">
            <w:pPr>
              <w:autoSpaceDE w:val="0"/>
              <w:autoSpaceDN w:val="0"/>
              <w:adjustRightInd w:val="0"/>
              <w:jc w:val="center"/>
              <w:rPr>
                <w:b/>
                <w:bCs/>
              </w:rPr>
            </w:pPr>
            <w:r w:rsidRPr="00E15004">
              <w:rPr>
                <w:b/>
                <w:bCs/>
              </w:rPr>
              <w:t>Abilità</w:t>
            </w:r>
          </w:p>
        </w:tc>
        <w:tc>
          <w:tcPr>
            <w:tcW w:w="2410" w:type="dxa"/>
          </w:tcPr>
          <w:p w:rsidR="00345B79" w:rsidRPr="00E15004" w:rsidRDefault="00345B79" w:rsidP="00DD7922">
            <w:pPr>
              <w:autoSpaceDE w:val="0"/>
              <w:autoSpaceDN w:val="0"/>
              <w:adjustRightInd w:val="0"/>
              <w:jc w:val="center"/>
              <w:rPr>
                <w:b/>
                <w:bCs/>
              </w:rPr>
            </w:pPr>
            <w:r w:rsidRPr="00E15004">
              <w:rPr>
                <w:b/>
                <w:bCs/>
              </w:rPr>
              <w:t>Conoscenze</w:t>
            </w:r>
          </w:p>
        </w:tc>
      </w:tr>
      <w:tr w:rsidR="00345B79" w:rsidRPr="006841BD" w:rsidTr="000F0F65">
        <w:tc>
          <w:tcPr>
            <w:tcW w:w="2410" w:type="dxa"/>
          </w:tcPr>
          <w:p w:rsidR="00345B79" w:rsidRDefault="00333EA7" w:rsidP="00BC2C6B">
            <w:pPr>
              <w:autoSpaceDE w:val="0"/>
              <w:autoSpaceDN w:val="0"/>
              <w:adjustRightInd w:val="0"/>
              <w:jc w:val="center"/>
              <w:rPr>
                <w:b/>
                <w:bCs/>
                <w:sz w:val="28"/>
                <w:szCs w:val="28"/>
              </w:rPr>
            </w:pPr>
            <w:r>
              <w:rPr>
                <w:b/>
                <w:bCs/>
                <w:sz w:val="28"/>
                <w:szCs w:val="28"/>
              </w:rPr>
              <w:t>I dati statistici</w:t>
            </w:r>
          </w:p>
          <w:p w:rsidR="00345B79" w:rsidRPr="00BC2C6B" w:rsidRDefault="00BC2C6B" w:rsidP="00805917">
            <w:pPr>
              <w:autoSpaceDE w:val="0"/>
              <w:autoSpaceDN w:val="0"/>
              <w:adjustRightInd w:val="0"/>
              <w:jc w:val="center"/>
              <w:rPr>
                <w:bCs/>
                <w:sz w:val="28"/>
                <w:szCs w:val="28"/>
              </w:rPr>
            </w:pPr>
            <w:r>
              <w:rPr>
                <w:bCs/>
              </w:rPr>
              <w:t>(</w:t>
            </w:r>
            <w:r w:rsidR="00B04356">
              <w:rPr>
                <w:bCs/>
              </w:rPr>
              <w:t>otto</w:t>
            </w:r>
            <w:r>
              <w:rPr>
                <w:bCs/>
              </w:rPr>
              <w:t>bre</w:t>
            </w:r>
            <w:r w:rsidR="009F18B8">
              <w:rPr>
                <w:bCs/>
              </w:rPr>
              <w:t>-</w:t>
            </w:r>
            <w:r w:rsidR="00B04356">
              <w:rPr>
                <w:bCs/>
              </w:rPr>
              <w:t>febra</w:t>
            </w:r>
            <w:r w:rsidR="009F18B8">
              <w:rPr>
                <w:bCs/>
              </w:rPr>
              <w:t>io</w:t>
            </w:r>
            <w:r w:rsidR="00345B79" w:rsidRPr="00BC2C6B">
              <w:rPr>
                <w:bCs/>
              </w:rPr>
              <w:t>)</w:t>
            </w:r>
          </w:p>
        </w:tc>
        <w:tc>
          <w:tcPr>
            <w:tcW w:w="1701" w:type="dxa"/>
          </w:tcPr>
          <w:p w:rsidR="00E15004" w:rsidRPr="00E15004" w:rsidRDefault="00345B79" w:rsidP="00E15004">
            <w:pPr>
              <w:autoSpaceDE w:val="0"/>
              <w:autoSpaceDN w:val="0"/>
              <w:adjustRightInd w:val="0"/>
              <w:rPr>
                <w:rFonts w:ascii="Verdana" w:hAnsi="Verdana"/>
                <w:b/>
                <w:bCs/>
                <w:sz w:val="18"/>
                <w:szCs w:val="18"/>
              </w:rPr>
            </w:pPr>
            <w:r w:rsidRPr="00E15004">
              <w:rPr>
                <w:rFonts w:ascii="Verdana" w:hAnsi="Verdana"/>
                <w:b/>
                <w:bCs/>
                <w:color w:val="000000"/>
                <w:sz w:val="18"/>
                <w:szCs w:val="18"/>
              </w:rPr>
              <w:t xml:space="preserve">M3: </w:t>
            </w:r>
            <w:r w:rsidRPr="00E15004">
              <w:rPr>
                <w:rFonts w:ascii="Verdana" w:hAnsi="Verdana"/>
                <w:bCs/>
                <w:sz w:val="18"/>
                <w:szCs w:val="18"/>
              </w:rPr>
              <w:t>Utilizzare i concetti e i modelli delle scienze sperimentali per investigare fenomeni sociali e n</w:t>
            </w:r>
            <w:r w:rsidR="00E15004">
              <w:rPr>
                <w:rFonts w:ascii="Verdana" w:hAnsi="Verdana"/>
                <w:bCs/>
                <w:sz w:val="18"/>
                <w:szCs w:val="18"/>
              </w:rPr>
              <w:t>aturali e per interpretare dati</w:t>
            </w:r>
          </w:p>
        </w:tc>
        <w:tc>
          <w:tcPr>
            <w:tcW w:w="2835" w:type="dxa"/>
          </w:tcPr>
          <w:p w:rsidR="00345B79" w:rsidRPr="007758B8" w:rsidRDefault="00345B79" w:rsidP="007758B8">
            <w:pPr>
              <w:rPr>
                <w:rFonts w:ascii="Verdana" w:hAnsi="Verdana"/>
                <w:color w:val="000000"/>
                <w:sz w:val="18"/>
                <w:szCs w:val="18"/>
              </w:rPr>
            </w:pPr>
            <w:r w:rsidRPr="007758B8">
              <w:rPr>
                <w:rFonts w:ascii="Verdana" w:hAnsi="Verdana"/>
                <w:color w:val="000000"/>
                <w:sz w:val="18"/>
                <w:szCs w:val="18"/>
              </w:rPr>
              <w:t>Concetto e rappresentazione grafica dei dati statistici</w:t>
            </w:r>
          </w:p>
          <w:p w:rsidR="00345B79" w:rsidRPr="007758B8" w:rsidRDefault="00345B79" w:rsidP="007758B8">
            <w:pPr>
              <w:rPr>
                <w:rFonts w:ascii="Verdana" w:hAnsi="Verdana"/>
                <w:color w:val="000000"/>
                <w:sz w:val="18"/>
                <w:szCs w:val="18"/>
              </w:rPr>
            </w:pPr>
          </w:p>
          <w:p w:rsidR="00345B79" w:rsidRPr="007758B8" w:rsidRDefault="00345B79" w:rsidP="007758B8">
            <w:pPr>
              <w:rPr>
                <w:rFonts w:ascii="Verdana" w:hAnsi="Verdana"/>
                <w:color w:val="000000"/>
                <w:sz w:val="18"/>
                <w:szCs w:val="18"/>
              </w:rPr>
            </w:pPr>
            <w:r w:rsidRPr="007758B8">
              <w:rPr>
                <w:rFonts w:ascii="Verdana" w:hAnsi="Verdana"/>
                <w:color w:val="000000"/>
                <w:sz w:val="18"/>
                <w:szCs w:val="18"/>
              </w:rPr>
              <w:t>Analizzare, classificare e rappresentare graficamente distribuzioni singole e doppie di frequenze</w:t>
            </w:r>
          </w:p>
          <w:p w:rsidR="00345B79" w:rsidRPr="007758B8" w:rsidRDefault="00345B79" w:rsidP="007758B8">
            <w:pPr>
              <w:rPr>
                <w:rFonts w:ascii="Verdana" w:hAnsi="Verdana"/>
                <w:color w:val="000000"/>
                <w:sz w:val="18"/>
                <w:szCs w:val="18"/>
              </w:rPr>
            </w:pPr>
          </w:p>
          <w:p w:rsidR="00345B79" w:rsidRDefault="00345B79" w:rsidP="007758B8">
            <w:pPr>
              <w:rPr>
                <w:rFonts w:ascii="Verdana" w:hAnsi="Verdana"/>
                <w:color w:val="000000"/>
                <w:sz w:val="18"/>
                <w:szCs w:val="18"/>
              </w:rPr>
            </w:pPr>
            <w:r w:rsidRPr="007758B8">
              <w:rPr>
                <w:rFonts w:ascii="Verdana" w:hAnsi="Verdana"/>
                <w:color w:val="000000"/>
                <w:sz w:val="18"/>
                <w:szCs w:val="18"/>
              </w:rPr>
              <w:t>Calcolare gli indici di posizione centrale di una serie di dati</w:t>
            </w:r>
          </w:p>
          <w:p w:rsidR="00345B79" w:rsidRPr="007758B8" w:rsidRDefault="00345B79" w:rsidP="007758B8">
            <w:pPr>
              <w:rPr>
                <w:rFonts w:ascii="Verdana" w:hAnsi="Verdana"/>
                <w:color w:val="000000"/>
                <w:sz w:val="18"/>
                <w:szCs w:val="18"/>
              </w:rPr>
            </w:pPr>
          </w:p>
          <w:p w:rsidR="00345B79" w:rsidRDefault="00345B79" w:rsidP="00E15004">
            <w:pPr>
              <w:rPr>
                <w:rFonts w:ascii="Verdana" w:hAnsi="Verdana"/>
                <w:color w:val="000000"/>
                <w:sz w:val="18"/>
                <w:szCs w:val="18"/>
              </w:rPr>
            </w:pPr>
            <w:r w:rsidRPr="007758B8">
              <w:rPr>
                <w:rFonts w:ascii="Verdana" w:hAnsi="Verdana"/>
                <w:color w:val="000000"/>
                <w:sz w:val="18"/>
                <w:szCs w:val="18"/>
              </w:rPr>
              <w:t xml:space="preserve">Calcolare gli indici di </w:t>
            </w:r>
            <w:r w:rsidR="00E15004">
              <w:rPr>
                <w:rFonts w:ascii="Verdana" w:hAnsi="Verdana"/>
                <w:color w:val="000000"/>
                <w:sz w:val="18"/>
                <w:szCs w:val="18"/>
              </w:rPr>
              <w:t>variabilità di una distribuzione</w:t>
            </w: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Default="000F0F65" w:rsidP="00E15004">
            <w:pPr>
              <w:rPr>
                <w:rFonts w:ascii="Verdana" w:hAnsi="Verdana"/>
                <w:color w:val="000000"/>
                <w:sz w:val="18"/>
                <w:szCs w:val="18"/>
              </w:rPr>
            </w:pPr>
          </w:p>
          <w:p w:rsidR="000F0F65" w:rsidRPr="00E15004" w:rsidRDefault="000F0F65" w:rsidP="00E15004">
            <w:pPr>
              <w:rPr>
                <w:rFonts w:ascii="Verdana" w:hAnsi="Verdana"/>
                <w:color w:val="000000"/>
                <w:sz w:val="18"/>
                <w:szCs w:val="18"/>
              </w:rPr>
            </w:pPr>
          </w:p>
        </w:tc>
        <w:tc>
          <w:tcPr>
            <w:tcW w:w="2410" w:type="dxa"/>
          </w:tcPr>
          <w:p w:rsidR="00345B79" w:rsidRDefault="00345B79" w:rsidP="00AA1C66">
            <w:pPr>
              <w:pStyle w:val="NormaleWeb"/>
              <w:spacing w:before="2" w:after="2"/>
              <w:rPr>
                <w:rFonts w:ascii="Verdana" w:hAnsi="Verdana"/>
                <w:sz w:val="18"/>
                <w:szCs w:val="18"/>
              </w:rPr>
            </w:pPr>
            <w:r>
              <w:rPr>
                <w:rFonts w:ascii="Verdana" w:hAnsi="Verdana"/>
                <w:sz w:val="18"/>
                <w:szCs w:val="18"/>
              </w:rPr>
              <w:t>I dati statistici</w:t>
            </w:r>
          </w:p>
          <w:p w:rsidR="00345B79" w:rsidRDefault="00345B79" w:rsidP="00AA1C66">
            <w:pPr>
              <w:pStyle w:val="NormaleWeb"/>
              <w:spacing w:before="2" w:after="2"/>
              <w:rPr>
                <w:rFonts w:ascii="Verdana" w:hAnsi="Verdana"/>
                <w:sz w:val="18"/>
                <w:szCs w:val="18"/>
              </w:rPr>
            </w:pPr>
          </w:p>
          <w:p w:rsidR="00345B79" w:rsidRDefault="00345B79" w:rsidP="00AA1C66">
            <w:pPr>
              <w:pStyle w:val="NormaleWeb"/>
              <w:spacing w:before="2" w:after="2"/>
              <w:rPr>
                <w:rFonts w:ascii="Verdana" w:hAnsi="Verdana"/>
                <w:sz w:val="18"/>
                <w:szCs w:val="18"/>
              </w:rPr>
            </w:pPr>
            <w:r>
              <w:rPr>
                <w:rFonts w:ascii="Verdana" w:hAnsi="Verdana"/>
                <w:sz w:val="18"/>
                <w:szCs w:val="18"/>
              </w:rPr>
              <w:t>Gli indici di posizione centrale e di variabilità</w:t>
            </w:r>
          </w:p>
          <w:p w:rsidR="00345B79" w:rsidRDefault="00345B79" w:rsidP="00AA1C66">
            <w:pPr>
              <w:pStyle w:val="NormaleWeb"/>
              <w:spacing w:before="2" w:after="2"/>
              <w:rPr>
                <w:rFonts w:ascii="Verdana" w:hAnsi="Verdana"/>
                <w:sz w:val="18"/>
                <w:szCs w:val="18"/>
              </w:rPr>
            </w:pPr>
          </w:p>
          <w:p w:rsidR="00345B79" w:rsidRDefault="00345B79" w:rsidP="00AA1C66">
            <w:pPr>
              <w:pStyle w:val="NormaleWeb"/>
              <w:spacing w:before="2" w:after="2"/>
              <w:rPr>
                <w:rFonts w:ascii="Verdana" w:hAnsi="Verdana"/>
                <w:sz w:val="18"/>
                <w:szCs w:val="18"/>
              </w:rPr>
            </w:pPr>
            <w:r>
              <w:rPr>
                <w:rFonts w:ascii="Verdana" w:hAnsi="Verdana"/>
                <w:sz w:val="18"/>
                <w:szCs w:val="18"/>
              </w:rPr>
              <w:t>I rapporti statistici</w:t>
            </w:r>
          </w:p>
          <w:p w:rsidR="00345B79" w:rsidRDefault="00345B79" w:rsidP="00AA1C66">
            <w:pPr>
              <w:pStyle w:val="NormaleWeb"/>
              <w:spacing w:before="2" w:after="2"/>
              <w:rPr>
                <w:rFonts w:ascii="Verdana" w:hAnsi="Verdana"/>
                <w:bCs/>
                <w:sz w:val="18"/>
                <w:szCs w:val="18"/>
              </w:rPr>
            </w:pPr>
          </w:p>
          <w:p w:rsidR="00333EA7" w:rsidRPr="00DA24D8" w:rsidRDefault="00333EA7" w:rsidP="00333EA7">
            <w:pPr>
              <w:rPr>
                <w:rFonts w:ascii="Verdana" w:hAnsi="Verdana"/>
                <w:bCs/>
                <w:sz w:val="18"/>
                <w:szCs w:val="18"/>
              </w:rPr>
            </w:pPr>
          </w:p>
        </w:tc>
        <w:tc>
          <w:tcPr>
            <w:tcW w:w="2835" w:type="dxa"/>
          </w:tcPr>
          <w:p w:rsidR="00345B79" w:rsidRPr="007758B8" w:rsidRDefault="00345B79" w:rsidP="001041DC">
            <w:pPr>
              <w:rPr>
                <w:rFonts w:ascii="Verdana" w:hAnsi="Verdana"/>
                <w:color w:val="000000"/>
                <w:sz w:val="18"/>
                <w:szCs w:val="18"/>
              </w:rPr>
            </w:pPr>
            <w:r w:rsidRPr="007758B8">
              <w:rPr>
                <w:rFonts w:ascii="Verdana" w:hAnsi="Verdana"/>
                <w:color w:val="000000"/>
                <w:sz w:val="18"/>
                <w:szCs w:val="18"/>
              </w:rPr>
              <w:t>Concetto e rappresentazione grafica dei dati statistici</w:t>
            </w:r>
          </w:p>
          <w:p w:rsidR="00345B79" w:rsidRPr="007758B8" w:rsidRDefault="00345B79" w:rsidP="001041DC">
            <w:pPr>
              <w:rPr>
                <w:rFonts w:ascii="Verdana" w:hAnsi="Verdana"/>
                <w:color w:val="000000"/>
                <w:sz w:val="18"/>
                <w:szCs w:val="18"/>
              </w:rPr>
            </w:pPr>
          </w:p>
          <w:p w:rsidR="00345B79" w:rsidRPr="007758B8" w:rsidRDefault="00345B79" w:rsidP="001041DC">
            <w:pPr>
              <w:rPr>
                <w:rFonts w:ascii="Verdana" w:hAnsi="Verdana"/>
                <w:color w:val="000000"/>
                <w:sz w:val="18"/>
                <w:szCs w:val="18"/>
              </w:rPr>
            </w:pPr>
            <w:r>
              <w:rPr>
                <w:rFonts w:ascii="Verdana" w:hAnsi="Verdana"/>
                <w:color w:val="000000"/>
                <w:sz w:val="18"/>
                <w:szCs w:val="18"/>
              </w:rPr>
              <w:t>R</w:t>
            </w:r>
            <w:r w:rsidRPr="007758B8">
              <w:rPr>
                <w:rFonts w:ascii="Verdana" w:hAnsi="Verdana"/>
                <w:color w:val="000000"/>
                <w:sz w:val="18"/>
                <w:szCs w:val="18"/>
              </w:rPr>
              <w:t>appresentare graficamente distribuzioni singole e doppie di frequenze</w:t>
            </w:r>
          </w:p>
          <w:p w:rsidR="00345B79" w:rsidRPr="007758B8" w:rsidRDefault="00345B79" w:rsidP="001041DC">
            <w:pPr>
              <w:rPr>
                <w:rFonts w:ascii="Verdana" w:hAnsi="Verdana"/>
                <w:color w:val="000000"/>
                <w:sz w:val="18"/>
                <w:szCs w:val="18"/>
              </w:rPr>
            </w:pPr>
          </w:p>
          <w:p w:rsidR="00345B79" w:rsidRDefault="00345B79" w:rsidP="001041DC">
            <w:pPr>
              <w:rPr>
                <w:rFonts w:ascii="Verdana" w:hAnsi="Verdana"/>
                <w:color w:val="000000"/>
                <w:sz w:val="18"/>
                <w:szCs w:val="18"/>
              </w:rPr>
            </w:pPr>
            <w:r w:rsidRPr="007758B8">
              <w:rPr>
                <w:rFonts w:ascii="Verdana" w:hAnsi="Verdana"/>
                <w:color w:val="000000"/>
                <w:sz w:val="18"/>
                <w:szCs w:val="18"/>
              </w:rPr>
              <w:t>Calcolare gli indici di posizione centrale di una serie di dati</w:t>
            </w:r>
          </w:p>
          <w:p w:rsidR="00345B79" w:rsidRPr="007758B8" w:rsidRDefault="00345B79" w:rsidP="001041DC">
            <w:pPr>
              <w:rPr>
                <w:rFonts w:ascii="Verdana" w:hAnsi="Verdana"/>
                <w:color w:val="000000"/>
                <w:sz w:val="18"/>
                <w:szCs w:val="18"/>
              </w:rPr>
            </w:pPr>
          </w:p>
          <w:p w:rsidR="00345B79" w:rsidRPr="00DA24D8" w:rsidRDefault="00345B79" w:rsidP="001041DC">
            <w:pPr>
              <w:rPr>
                <w:rFonts w:ascii="Verdana" w:hAnsi="Verdana"/>
                <w:color w:val="000000"/>
                <w:sz w:val="18"/>
                <w:szCs w:val="18"/>
              </w:rPr>
            </w:pPr>
            <w:r w:rsidRPr="007758B8">
              <w:rPr>
                <w:rFonts w:ascii="Verdana" w:hAnsi="Verdana"/>
                <w:color w:val="000000"/>
                <w:sz w:val="18"/>
                <w:szCs w:val="18"/>
              </w:rPr>
              <w:t>Calcolare gli indici di variabilità di una distribuzione</w:t>
            </w:r>
          </w:p>
        </w:tc>
        <w:tc>
          <w:tcPr>
            <w:tcW w:w="2410" w:type="dxa"/>
          </w:tcPr>
          <w:p w:rsidR="00345B79" w:rsidRDefault="00345B79" w:rsidP="001041DC">
            <w:pPr>
              <w:pStyle w:val="NormaleWeb"/>
              <w:spacing w:before="2" w:after="2"/>
              <w:rPr>
                <w:rFonts w:ascii="Verdana" w:hAnsi="Verdana"/>
                <w:sz w:val="18"/>
                <w:szCs w:val="18"/>
              </w:rPr>
            </w:pPr>
            <w:r>
              <w:rPr>
                <w:rFonts w:ascii="Verdana" w:hAnsi="Verdana"/>
                <w:sz w:val="18"/>
                <w:szCs w:val="18"/>
              </w:rPr>
              <w:t>I dati statistici</w:t>
            </w:r>
          </w:p>
          <w:p w:rsidR="00345B79" w:rsidRDefault="00345B79" w:rsidP="001041DC">
            <w:pPr>
              <w:pStyle w:val="NormaleWeb"/>
              <w:spacing w:before="2" w:after="2"/>
              <w:rPr>
                <w:rFonts w:ascii="Verdana" w:hAnsi="Verdana"/>
                <w:sz w:val="18"/>
                <w:szCs w:val="18"/>
              </w:rPr>
            </w:pPr>
          </w:p>
          <w:p w:rsidR="00345B79" w:rsidRDefault="00345B79" w:rsidP="001041DC">
            <w:pPr>
              <w:pStyle w:val="NormaleWeb"/>
              <w:spacing w:before="2" w:after="2"/>
              <w:rPr>
                <w:rFonts w:ascii="Verdana" w:hAnsi="Verdana"/>
                <w:sz w:val="18"/>
                <w:szCs w:val="18"/>
              </w:rPr>
            </w:pPr>
            <w:r>
              <w:rPr>
                <w:rFonts w:ascii="Verdana" w:hAnsi="Verdana"/>
                <w:sz w:val="18"/>
                <w:szCs w:val="18"/>
              </w:rPr>
              <w:t>Gli indici di posizione centrale e di variabilità</w:t>
            </w:r>
          </w:p>
          <w:p w:rsidR="00345B79" w:rsidRDefault="00345B79" w:rsidP="001041DC">
            <w:pPr>
              <w:pStyle w:val="NormaleWeb"/>
              <w:spacing w:before="2" w:after="2"/>
              <w:rPr>
                <w:rFonts w:ascii="Verdana" w:hAnsi="Verdana"/>
                <w:sz w:val="18"/>
                <w:szCs w:val="18"/>
              </w:rPr>
            </w:pPr>
          </w:p>
          <w:p w:rsidR="00345B79" w:rsidRDefault="00345B79" w:rsidP="001041DC">
            <w:pPr>
              <w:pStyle w:val="NormaleWeb"/>
              <w:spacing w:before="2" w:after="2"/>
              <w:rPr>
                <w:rFonts w:ascii="Verdana" w:hAnsi="Verdana"/>
                <w:sz w:val="18"/>
                <w:szCs w:val="18"/>
              </w:rPr>
            </w:pPr>
            <w:r>
              <w:rPr>
                <w:rFonts w:ascii="Verdana" w:hAnsi="Verdana"/>
                <w:sz w:val="18"/>
                <w:szCs w:val="18"/>
              </w:rPr>
              <w:t>I rapporti statistici</w:t>
            </w:r>
          </w:p>
          <w:p w:rsidR="00333EA7" w:rsidRDefault="00333EA7" w:rsidP="00333EA7">
            <w:pPr>
              <w:rPr>
                <w:rFonts w:ascii="Verdana" w:hAnsi="Verdana" w:cs="Arial"/>
                <w:color w:val="000000"/>
                <w:sz w:val="18"/>
                <w:szCs w:val="18"/>
              </w:rPr>
            </w:pPr>
          </w:p>
          <w:p w:rsidR="00345B79" w:rsidRPr="00DA24D8" w:rsidRDefault="00345B79" w:rsidP="00333EA7">
            <w:pPr>
              <w:rPr>
                <w:rFonts w:ascii="Verdana" w:hAnsi="Verdana"/>
                <w:bCs/>
                <w:sz w:val="18"/>
                <w:szCs w:val="18"/>
              </w:rPr>
            </w:pPr>
          </w:p>
        </w:tc>
      </w:tr>
    </w:tbl>
    <w:p w:rsidR="00E15004" w:rsidRDefault="00E15004">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551"/>
        <w:gridCol w:w="2552"/>
        <w:gridCol w:w="2551"/>
        <w:gridCol w:w="2552"/>
      </w:tblGrid>
      <w:tr w:rsidR="00345B79" w:rsidRPr="006841BD" w:rsidTr="000F0F65">
        <w:tc>
          <w:tcPr>
            <w:tcW w:w="2552" w:type="dxa"/>
          </w:tcPr>
          <w:p w:rsidR="00345B79" w:rsidRPr="006841BD" w:rsidRDefault="00345B79" w:rsidP="00DD7922">
            <w:pPr>
              <w:autoSpaceDE w:val="0"/>
              <w:autoSpaceDN w:val="0"/>
              <w:adjustRightInd w:val="0"/>
              <w:jc w:val="center"/>
              <w:rPr>
                <w:b/>
                <w:bCs/>
                <w:sz w:val="28"/>
                <w:szCs w:val="28"/>
              </w:rPr>
            </w:pPr>
          </w:p>
        </w:tc>
        <w:tc>
          <w:tcPr>
            <w:tcW w:w="1843" w:type="dxa"/>
          </w:tcPr>
          <w:p w:rsidR="00345B79" w:rsidRPr="006841BD" w:rsidRDefault="00345B79" w:rsidP="00DD7922">
            <w:pPr>
              <w:autoSpaceDE w:val="0"/>
              <w:autoSpaceDN w:val="0"/>
              <w:adjustRightInd w:val="0"/>
              <w:jc w:val="center"/>
              <w:rPr>
                <w:b/>
                <w:bCs/>
                <w:sz w:val="28"/>
                <w:szCs w:val="28"/>
              </w:rPr>
            </w:pPr>
            <w:r>
              <w:rPr>
                <w:b/>
                <w:bCs/>
                <w:sz w:val="28"/>
                <w:szCs w:val="28"/>
              </w:rPr>
              <w:t>Competenze</w:t>
            </w:r>
          </w:p>
        </w:tc>
        <w:tc>
          <w:tcPr>
            <w:tcW w:w="2551" w:type="dxa"/>
          </w:tcPr>
          <w:p w:rsidR="00345B79" w:rsidRPr="006841BD" w:rsidRDefault="00345B79" w:rsidP="00DD7922">
            <w:pPr>
              <w:autoSpaceDE w:val="0"/>
              <w:autoSpaceDN w:val="0"/>
              <w:adjustRightInd w:val="0"/>
              <w:jc w:val="center"/>
              <w:rPr>
                <w:b/>
                <w:bCs/>
                <w:sz w:val="28"/>
                <w:szCs w:val="28"/>
              </w:rPr>
            </w:pPr>
            <w:r w:rsidRPr="006841BD">
              <w:rPr>
                <w:b/>
                <w:bCs/>
                <w:sz w:val="28"/>
                <w:szCs w:val="28"/>
              </w:rPr>
              <w:t>Abilità</w:t>
            </w:r>
          </w:p>
        </w:tc>
        <w:tc>
          <w:tcPr>
            <w:tcW w:w="2552" w:type="dxa"/>
          </w:tcPr>
          <w:p w:rsidR="00345B79" w:rsidRPr="006841BD" w:rsidRDefault="00345B79"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345B79" w:rsidRPr="006841BD" w:rsidRDefault="00345B79" w:rsidP="00E15004">
            <w:pPr>
              <w:autoSpaceDE w:val="0"/>
              <w:autoSpaceDN w:val="0"/>
              <w:adjustRightInd w:val="0"/>
              <w:jc w:val="center"/>
              <w:rPr>
                <w:b/>
                <w:bCs/>
                <w:sz w:val="28"/>
                <w:szCs w:val="28"/>
              </w:rPr>
            </w:pPr>
            <w:r>
              <w:rPr>
                <w:b/>
                <w:bCs/>
                <w:sz w:val="28"/>
                <w:szCs w:val="28"/>
              </w:rPr>
              <w:t>Obiettivi</w:t>
            </w:r>
            <w:r w:rsidR="00E15004">
              <w:rPr>
                <w:b/>
                <w:bCs/>
                <w:sz w:val="28"/>
                <w:szCs w:val="28"/>
              </w:rPr>
              <w:t xml:space="preserve"> </w:t>
            </w:r>
            <w:r w:rsidRPr="006841BD">
              <w:rPr>
                <w:b/>
                <w:bCs/>
                <w:sz w:val="28"/>
                <w:szCs w:val="28"/>
              </w:rPr>
              <w:t>Minimi</w:t>
            </w:r>
          </w:p>
        </w:tc>
      </w:tr>
      <w:tr w:rsidR="00345B79" w:rsidRPr="006841BD" w:rsidTr="000F0F65">
        <w:tc>
          <w:tcPr>
            <w:tcW w:w="2552" w:type="dxa"/>
          </w:tcPr>
          <w:p w:rsidR="00345B79" w:rsidRPr="006841BD" w:rsidRDefault="00345B79" w:rsidP="00DD7922">
            <w:pPr>
              <w:autoSpaceDE w:val="0"/>
              <w:autoSpaceDN w:val="0"/>
              <w:adjustRightInd w:val="0"/>
              <w:jc w:val="center"/>
              <w:rPr>
                <w:b/>
                <w:bCs/>
                <w:sz w:val="20"/>
                <w:szCs w:val="20"/>
              </w:rPr>
            </w:pPr>
          </w:p>
        </w:tc>
        <w:tc>
          <w:tcPr>
            <w:tcW w:w="1843" w:type="dxa"/>
          </w:tcPr>
          <w:p w:rsidR="00345B79" w:rsidRPr="006841BD" w:rsidRDefault="00345B79" w:rsidP="00DD7922">
            <w:pPr>
              <w:autoSpaceDE w:val="0"/>
              <w:autoSpaceDN w:val="0"/>
              <w:adjustRightInd w:val="0"/>
              <w:jc w:val="center"/>
              <w:rPr>
                <w:b/>
                <w:bCs/>
                <w:sz w:val="20"/>
                <w:szCs w:val="20"/>
              </w:rPr>
            </w:pPr>
          </w:p>
        </w:tc>
        <w:tc>
          <w:tcPr>
            <w:tcW w:w="2551" w:type="dxa"/>
          </w:tcPr>
          <w:p w:rsidR="00345B79" w:rsidRPr="006841BD" w:rsidRDefault="00345B79" w:rsidP="00DD7922">
            <w:pPr>
              <w:autoSpaceDE w:val="0"/>
              <w:autoSpaceDN w:val="0"/>
              <w:adjustRightInd w:val="0"/>
              <w:jc w:val="center"/>
              <w:rPr>
                <w:b/>
                <w:bCs/>
                <w:sz w:val="20"/>
                <w:szCs w:val="20"/>
              </w:rPr>
            </w:pPr>
          </w:p>
        </w:tc>
        <w:tc>
          <w:tcPr>
            <w:tcW w:w="2552" w:type="dxa"/>
          </w:tcPr>
          <w:p w:rsidR="00345B79" w:rsidRPr="006841BD" w:rsidRDefault="00345B79" w:rsidP="00DD7922">
            <w:pPr>
              <w:autoSpaceDE w:val="0"/>
              <w:autoSpaceDN w:val="0"/>
              <w:adjustRightInd w:val="0"/>
              <w:jc w:val="center"/>
              <w:rPr>
                <w:b/>
                <w:bCs/>
                <w:sz w:val="20"/>
                <w:szCs w:val="20"/>
              </w:rPr>
            </w:pPr>
          </w:p>
        </w:tc>
        <w:tc>
          <w:tcPr>
            <w:tcW w:w="2551" w:type="dxa"/>
          </w:tcPr>
          <w:p w:rsidR="00345B79" w:rsidRPr="00E15004" w:rsidRDefault="00345B79" w:rsidP="00DD7922">
            <w:pPr>
              <w:autoSpaceDE w:val="0"/>
              <w:autoSpaceDN w:val="0"/>
              <w:adjustRightInd w:val="0"/>
              <w:jc w:val="center"/>
              <w:rPr>
                <w:b/>
                <w:bCs/>
              </w:rPr>
            </w:pPr>
            <w:r w:rsidRPr="00E15004">
              <w:rPr>
                <w:b/>
                <w:bCs/>
              </w:rPr>
              <w:t>Abilità</w:t>
            </w:r>
          </w:p>
        </w:tc>
        <w:tc>
          <w:tcPr>
            <w:tcW w:w="2552" w:type="dxa"/>
          </w:tcPr>
          <w:p w:rsidR="00345B79" w:rsidRPr="00E15004" w:rsidRDefault="00345B79" w:rsidP="00DD7922">
            <w:pPr>
              <w:autoSpaceDE w:val="0"/>
              <w:autoSpaceDN w:val="0"/>
              <w:adjustRightInd w:val="0"/>
              <w:jc w:val="center"/>
              <w:rPr>
                <w:b/>
                <w:bCs/>
              </w:rPr>
            </w:pPr>
            <w:r w:rsidRPr="00E15004">
              <w:rPr>
                <w:b/>
                <w:bCs/>
              </w:rPr>
              <w:t>Conoscenze</w:t>
            </w:r>
          </w:p>
        </w:tc>
      </w:tr>
      <w:tr w:rsidR="00345B79" w:rsidRPr="006841BD" w:rsidTr="000F0F65">
        <w:trPr>
          <w:trHeight w:val="5048"/>
        </w:trPr>
        <w:tc>
          <w:tcPr>
            <w:tcW w:w="2552" w:type="dxa"/>
          </w:tcPr>
          <w:p w:rsidR="00345B79" w:rsidRDefault="00E15004" w:rsidP="00BC2C6B">
            <w:pPr>
              <w:autoSpaceDE w:val="0"/>
              <w:autoSpaceDN w:val="0"/>
              <w:adjustRightInd w:val="0"/>
              <w:jc w:val="center"/>
              <w:rPr>
                <w:b/>
                <w:bCs/>
                <w:sz w:val="28"/>
                <w:szCs w:val="28"/>
              </w:rPr>
            </w:pPr>
            <w:r>
              <w:rPr>
                <w:b/>
                <w:bCs/>
                <w:sz w:val="28"/>
                <w:szCs w:val="28"/>
              </w:rPr>
              <w:t>Le</w:t>
            </w:r>
            <w:r w:rsidR="00345B79">
              <w:rPr>
                <w:b/>
                <w:bCs/>
                <w:sz w:val="28"/>
                <w:szCs w:val="28"/>
              </w:rPr>
              <w:t xml:space="preserve"> basi </w:t>
            </w:r>
            <w:r w:rsidR="00333EA7">
              <w:rPr>
                <w:b/>
                <w:bCs/>
                <w:sz w:val="28"/>
                <w:szCs w:val="28"/>
              </w:rPr>
              <w:t xml:space="preserve">concettuali </w:t>
            </w:r>
            <w:r w:rsidR="00345B79">
              <w:rPr>
                <w:b/>
                <w:bCs/>
                <w:sz w:val="28"/>
                <w:szCs w:val="28"/>
              </w:rPr>
              <w:t>dell</w:t>
            </w:r>
            <w:r w:rsidR="00333EA7">
              <w:rPr>
                <w:b/>
                <w:bCs/>
                <w:sz w:val="28"/>
                <w:szCs w:val="28"/>
              </w:rPr>
              <w:t>’</w:t>
            </w:r>
            <w:r w:rsidR="00345B79">
              <w:rPr>
                <w:b/>
                <w:bCs/>
                <w:sz w:val="28"/>
                <w:szCs w:val="28"/>
              </w:rPr>
              <w:t>inferenza</w:t>
            </w:r>
          </w:p>
          <w:p w:rsidR="00345B79" w:rsidRPr="00BC2C6B" w:rsidRDefault="00345B79" w:rsidP="00805917">
            <w:pPr>
              <w:autoSpaceDE w:val="0"/>
              <w:autoSpaceDN w:val="0"/>
              <w:adjustRightInd w:val="0"/>
              <w:jc w:val="center"/>
              <w:rPr>
                <w:bCs/>
                <w:sz w:val="28"/>
                <w:szCs w:val="28"/>
              </w:rPr>
            </w:pPr>
            <w:r w:rsidRPr="00BC2C6B">
              <w:rPr>
                <w:bCs/>
              </w:rPr>
              <w:t>(</w:t>
            </w:r>
            <w:r w:rsidR="00B04356">
              <w:rPr>
                <w:bCs/>
              </w:rPr>
              <w:t>marz</w:t>
            </w:r>
            <w:r w:rsidRPr="00BC2C6B">
              <w:rPr>
                <w:bCs/>
              </w:rPr>
              <w:t>o-giu</w:t>
            </w:r>
            <w:r w:rsidR="00F01EF9" w:rsidRPr="00BC2C6B">
              <w:rPr>
                <w:bCs/>
              </w:rPr>
              <w:t>g</w:t>
            </w:r>
            <w:r w:rsidRPr="00BC2C6B">
              <w:rPr>
                <w:bCs/>
              </w:rPr>
              <w:t>no)</w:t>
            </w:r>
          </w:p>
        </w:tc>
        <w:tc>
          <w:tcPr>
            <w:tcW w:w="1843" w:type="dxa"/>
          </w:tcPr>
          <w:p w:rsidR="00345B79" w:rsidRPr="00E15004" w:rsidRDefault="00345B79" w:rsidP="00E15004">
            <w:pPr>
              <w:autoSpaceDE w:val="0"/>
              <w:autoSpaceDN w:val="0"/>
              <w:adjustRightInd w:val="0"/>
              <w:rPr>
                <w:rFonts w:ascii="Verdana" w:hAnsi="Verdana"/>
                <w:b/>
                <w:bCs/>
                <w:sz w:val="18"/>
                <w:szCs w:val="18"/>
              </w:rPr>
            </w:pPr>
            <w:r w:rsidRPr="00E15004">
              <w:rPr>
                <w:rFonts w:ascii="Verdana" w:hAnsi="Verdana"/>
                <w:b/>
                <w:bCs/>
                <w:color w:val="000000"/>
                <w:sz w:val="18"/>
                <w:szCs w:val="18"/>
              </w:rPr>
              <w:t xml:space="preserve">M3: </w:t>
            </w:r>
            <w:r w:rsidRPr="00E15004">
              <w:rPr>
                <w:rFonts w:ascii="Verdana" w:hAnsi="Verdana"/>
                <w:bCs/>
                <w:sz w:val="18"/>
                <w:szCs w:val="18"/>
              </w:rPr>
              <w:t>Utilizzare i concetti e i modelli delle scienze sperimentali per investigare fenomeni sociali e n</w:t>
            </w:r>
            <w:r w:rsidR="00E15004">
              <w:rPr>
                <w:rFonts w:ascii="Verdana" w:hAnsi="Verdana"/>
                <w:bCs/>
                <w:sz w:val="18"/>
                <w:szCs w:val="18"/>
              </w:rPr>
              <w:t>aturali e per interpretare dati</w:t>
            </w:r>
          </w:p>
        </w:tc>
        <w:tc>
          <w:tcPr>
            <w:tcW w:w="2551" w:type="dxa"/>
          </w:tcPr>
          <w:p w:rsidR="00345B79" w:rsidRPr="00BA600B" w:rsidRDefault="00345B79" w:rsidP="00BA600B">
            <w:pPr>
              <w:rPr>
                <w:rFonts w:ascii="Verdana" w:hAnsi="Verdana"/>
                <w:color w:val="000000"/>
                <w:sz w:val="18"/>
                <w:szCs w:val="18"/>
              </w:rPr>
            </w:pPr>
            <w:r w:rsidRPr="00BA600B">
              <w:rPr>
                <w:rFonts w:ascii="Verdana" w:hAnsi="Verdana"/>
                <w:color w:val="000000"/>
                <w:sz w:val="18"/>
                <w:szCs w:val="18"/>
              </w:rPr>
              <w:t>Analizzare il funzionamento di un processo produttivo</w:t>
            </w:r>
          </w:p>
          <w:p w:rsidR="00345B79" w:rsidRPr="00BA600B" w:rsidRDefault="00345B79" w:rsidP="00AA1C66">
            <w:pPr>
              <w:pStyle w:val="NormaleWeb"/>
              <w:spacing w:before="2" w:after="2"/>
              <w:rPr>
                <w:rFonts w:ascii="Verdana" w:hAnsi="Verdana"/>
                <w:color w:val="000000"/>
                <w:sz w:val="18"/>
                <w:szCs w:val="18"/>
              </w:rPr>
            </w:pPr>
          </w:p>
          <w:p w:rsidR="00345B79" w:rsidRPr="00BA600B" w:rsidRDefault="00345B79" w:rsidP="00AA1C66">
            <w:pPr>
              <w:pStyle w:val="NormaleWeb"/>
              <w:spacing w:before="2" w:after="2"/>
              <w:rPr>
                <w:rFonts w:ascii="Verdana" w:hAnsi="Verdana"/>
                <w:color w:val="000000"/>
                <w:sz w:val="18"/>
                <w:szCs w:val="18"/>
              </w:rPr>
            </w:pPr>
            <w:r w:rsidRPr="00BA600B">
              <w:rPr>
                <w:rFonts w:ascii="Verdana" w:hAnsi="Verdana"/>
                <w:color w:val="000000"/>
                <w:sz w:val="18"/>
                <w:szCs w:val="18"/>
              </w:rPr>
              <w:t>Analizzare la dipendenza, la regressione e la correlazione di dati statistici</w:t>
            </w:r>
          </w:p>
          <w:p w:rsidR="00345B79" w:rsidRPr="00BA600B" w:rsidRDefault="00345B79" w:rsidP="00BA600B">
            <w:pPr>
              <w:rPr>
                <w:rFonts w:ascii="Verdana" w:hAnsi="Verdana"/>
                <w:color w:val="000000"/>
                <w:sz w:val="18"/>
                <w:szCs w:val="18"/>
              </w:rPr>
            </w:pPr>
          </w:p>
          <w:p w:rsidR="00345B79" w:rsidRPr="00BA600B" w:rsidRDefault="00345B79" w:rsidP="00BA600B">
            <w:pPr>
              <w:rPr>
                <w:rFonts w:ascii="Verdana" w:hAnsi="Verdana"/>
                <w:color w:val="000000"/>
                <w:sz w:val="18"/>
                <w:szCs w:val="18"/>
              </w:rPr>
            </w:pPr>
            <w:r w:rsidRPr="00BA600B">
              <w:rPr>
                <w:rFonts w:ascii="Verdana" w:hAnsi="Verdana"/>
                <w:color w:val="000000"/>
                <w:sz w:val="18"/>
                <w:szCs w:val="18"/>
              </w:rPr>
              <w:t>Calcolare gli indicatori statistici di efficacia, di efficienza e di qualità</w:t>
            </w:r>
          </w:p>
          <w:p w:rsidR="00345B79" w:rsidRPr="00BA600B" w:rsidRDefault="00345B79" w:rsidP="00BA600B">
            <w:pPr>
              <w:rPr>
                <w:rFonts w:ascii="Verdana" w:hAnsi="Verdana"/>
                <w:color w:val="000000"/>
                <w:sz w:val="18"/>
                <w:szCs w:val="18"/>
              </w:rPr>
            </w:pPr>
          </w:p>
          <w:p w:rsidR="00345B79" w:rsidRPr="00BA600B" w:rsidRDefault="00345B79" w:rsidP="00BA600B">
            <w:pPr>
              <w:rPr>
                <w:rFonts w:ascii="Verdana" w:hAnsi="Verdana"/>
                <w:color w:val="000000"/>
                <w:sz w:val="18"/>
                <w:szCs w:val="18"/>
              </w:rPr>
            </w:pPr>
            <w:r w:rsidRPr="00BA600B">
              <w:rPr>
                <w:rFonts w:ascii="Verdana" w:hAnsi="Verdana"/>
                <w:color w:val="000000"/>
                <w:sz w:val="18"/>
                <w:szCs w:val="18"/>
              </w:rPr>
              <w:t>Interpolare dati statistici con una funzione lineare</w:t>
            </w:r>
          </w:p>
          <w:p w:rsidR="00345B79" w:rsidRPr="00BA600B" w:rsidRDefault="00345B79" w:rsidP="00BA600B">
            <w:pPr>
              <w:rPr>
                <w:rFonts w:ascii="Verdana" w:hAnsi="Verdana"/>
                <w:color w:val="000000"/>
                <w:sz w:val="18"/>
                <w:szCs w:val="18"/>
              </w:rPr>
            </w:pPr>
          </w:p>
          <w:p w:rsidR="00345B79" w:rsidRPr="00BA600B" w:rsidRDefault="00345B79" w:rsidP="00BA600B">
            <w:pPr>
              <w:rPr>
                <w:rFonts w:ascii="Verdana" w:hAnsi="Verdana"/>
                <w:color w:val="000000"/>
                <w:sz w:val="18"/>
                <w:szCs w:val="18"/>
              </w:rPr>
            </w:pPr>
            <w:r w:rsidRPr="00BA600B">
              <w:rPr>
                <w:rFonts w:ascii="Verdana" w:hAnsi="Verdana"/>
                <w:color w:val="000000"/>
                <w:sz w:val="18"/>
                <w:szCs w:val="18"/>
              </w:rPr>
              <w:t>Valutare la dipendenza fra due caratteri</w:t>
            </w:r>
          </w:p>
          <w:p w:rsidR="00345B79" w:rsidRPr="00BA600B" w:rsidRDefault="00345B79" w:rsidP="00BA600B">
            <w:pPr>
              <w:rPr>
                <w:rFonts w:ascii="Verdana" w:hAnsi="Verdana"/>
                <w:color w:val="000000"/>
                <w:sz w:val="18"/>
                <w:szCs w:val="18"/>
              </w:rPr>
            </w:pPr>
          </w:p>
          <w:p w:rsidR="00345B79" w:rsidRPr="00BA600B" w:rsidRDefault="00345B79" w:rsidP="00BA600B">
            <w:pPr>
              <w:rPr>
                <w:rFonts w:ascii="Verdana" w:hAnsi="Verdana"/>
                <w:color w:val="000000"/>
                <w:sz w:val="18"/>
                <w:szCs w:val="18"/>
              </w:rPr>
            </w:pPr>
            <w:r w:rsidRPr="00BA600B">
              <w:rPr>
                <w:rFonts w:ascii="Verdana" w:hAnsi="Verdana"/>
                <w:color w:val="000000"/>
                <w:sz w:val="18"/>
                <w:szCs w:val="18"/>
              </w:rPr>
              <w:t>Valutare la regressione e la correlazione fra due variabili statistiche</w:t>
            </w:r>
          </w:p>
          <w:p w:rsidR="00345B79" w:rsidRPr="00BA600B" w:rsidRDefault="00345B79" w:rsidP="00BA600B">
            <w:pPr>
              <w:rPr>
                <w:rFonts w:ascii="Verdana" w:hAnsi="Verdana"/>
                <w:color w:val="000000"/>
                <w:sz w:val="18"/>
                <w:szCs w:val="18"/>
              </w:rPr>
            </w:pPr>
          </w:p>
          <w:p w:rsidR="00345B79" w:rsidRPr="00D235C8" w:rsidRDefault="00345B79" w:rsidP="004143A5">
            <w:pPr>
              <w:pStyle w:val="NormaleWeb"/>
              <w:spacing w:before="2" w:after="2"/>
              <w:rPr>
                <w:rFonts w:ascii="Verdana" w:hAnsi="Verdana"/>
                <w:sz w:val="18"/>
                <w:szCs w:val="18"/>
              </w:rPr>
            </w:pPr>
            <w:r w:rsidRPr="00D235C8">
              <w:rPr>
                <w:rFonts w:ascii="Verdana" w:hAnsi="Verdana"/>
                <w:sz w:val="18"/>
                <w:szCs w:val="18"/>
              </w:rPr>
              <w:t>Operare con popolazioni e campioni, individuando i loro parametri</w:t>
            </w:r>
          </w:p>
        </w:tc>
        <w:tc>
          <w:tcPr>
            <w:tcW w:w="2552" w:type="dxa"/>
          </w:tcPr>
          <w:p w:rsidR="00333EA7" w:rsidRDefault="00333EA7" w:rsidP="00333EA7">
            <w:pPr>
              <w:rPr>
                <w:rFonts w:ascii="Verdana" w:hAnsi="Verdana" w:cs="Arial"/>
                <w:color w:val="000000"/>
                <w:sz w:val="18"/>
                <w:szCs w:val="18"/>
              </w:rPr>
            </w:pPr>
            <w:r>
              <w:rPr>
                <w:rFonts w:ascii="Verdana" w:hAnsi="Verdana" w:cs="Arial"/>
                <w:color w:val="000000"/>
                <w:sz w:val="18"/>
                <w:szCs w:val="18"/>
              </w:rPr>
              <w:t>Statistica, efficacia, efficienza, qualità</w:t>
            </w:r>
          </w:p>
          <w:p w:rsidR="00333EA7" w:rsidRDefault="00333EA7" w:rsidP="00333EA7">
            <w:pPr>
              <w:rPr>
                <w:rFonts w:ascii="Verdana" w:hAnsi="Verdana" w:cs="Arial"/>
                <w:color w:val="000000"/>
                <w:sz w:val="18"/>
                <w:szCs w:val="18"/>
              </w:rPr>
            </w:pPr>
          </w:p>
          <w:p w:rsidR="00333EA7" w:rsidRDefault="00333EA7" w:rsidP="00333EA7">
            <w:pPr>
              <w:rPr>
                <w:rFonts w:ascii="Verdana" w:hAnsi="Verdana" w:cs="Arial"/>
                <w:color w:val="000000"/>
                <w:sz w:val="18"/>
                <w:szCs w:val="18"/>
              </w:rPr>
            </w:pPr>
            <w:r>
              <w:rPr>
                <w:rFonts w:ascii="Verdana" w:hAnsi="Verdana" w:cs="Arial"/>
                <w:color w:val="000000"/>
                <w:sz w:val="18"/>
                <w:szCs w:val="18"/>
              </w:rPr>
              <w:t>L’interpolazione statistica</w:t>
            </w:r>
          </w:p>
          <w:p w:rsidR="00333EA7" w:rsidRDefault="00333EA7" w:rsidP="00333EA7">
            <w:pPr>
              <w:rPr>
                <w:rFonts w:ascii="Verdana" w:hAnsi="Verdana" w:cs="Arial"/>
                <w:color w:val="000000"/>
                <w:sz w:val="18"/>
                <w:szCs w:val="18"/>
              </w:rPr>
            </w:pPr>
          </w:p>
          <w:p w:rsidR="00333EA7" w:rsidRDefault="00333EA7" w:rsidP="00333EA7">
            <w:pPr>
              <w:rPr>
                <w:rFonts w:ascii="Verdana" w:hAnsi="Verdana" w:cs="Arial"/>
                <w:color w:val="000000"/>
                <w:sz w:val="18"/>
                <w:szCs w:val="18"/>
              </w:rPr>
            </w:pPr>
            <w:r>
              <w:rPr>
                <w:rFonts w:ascii="Verdana" w:hAnsi="Verdana" w:cs="Arial"/>
                <w:color w:val="000000"/>
                <w:sz w:val="18"/>
                <w:szCs w:val="18"/>
              </w:rPr>
              <w:t>La dipendenza, la regressione, la correlazione</w:t>
            </w:r>
          </w:p>
          <w:p w:rsidR="00333EA7" w:rsidRDefault="00333EA7" w:rsidP="00333EA7">
            <w:pPr>
              <w:rPr>
                <w:rFonts w:ascii="Verdana" w:hAnsi="Verdana" w:cs="Arial"/>
                <w:color w:val="000000"/>
                <w:sz w:val="18"/>
                <w:szCs w:val="18"/>
              </w:rPr>
            </w:pPr>
          </w:p>
          <w:p w:rsidR="00345B79" w:rsidRPr="00AA1C66" w:rsidRDefault="00345B79" w:rsidP="00BA600B">
            <w:pPr>
              <w:rPr>
                <w:rFonts w:ascii="Verdana" w:hAnsi="Verdana" w:cs="Arial"/>
                <w:color w:val="000000"/>
                <w:sz w:val="18"/>
                <w:szCs w:val="18"/>
              </w:rPr>
            </w:pPr>
            <w:r>
              <w:rPr>
                <w:rFonts w:ascii="Verdana" w:hAnsi="Verdana" w:cs="Arial"/>
                <w:color w:val="000000"/>
                <w:sz w:val="18"/>
                <w:szCs w:val="18"/>
              </w:rPr>
              <w:t>La popolazione e il campione</w:t>
            </w:r>
          </w:p>
        </w:tc>
        <w:tc>
          <w:tcPr>
            <w:tcW w:w="2551" w:type="dxa"/>
          </w:tcPr>
          <w:p w:rsidR="00345B79" w:rsidRPr="00BA600B" w:rsidRDefault="00345B79" w:rsidP="001041DC">
            <w:pPr>
              <w:rPr>
                <w:rFonts w:ascii="Verdana" w:hAnsi="Verdana"/>
                <w:color w:val="000000"/>
                <w:sz w:val="18"/>
                <w:szCs w:val="18"/>
              </w:rPr>
            </w:pPr>
            <w:r w:rsidRPr="00BA600B">
              <w:rPr>
                <w:rFonts w:ascii="Verdana" w:hAnsi="Verdana"/>
                <w:color w:val="000000"/>
                <w:sz w:val="18"/>
                <w:szCs w:val="18"/>
              </w:rPr>
              <w:t>Calcolare gli indicatori statistici di efficacia, di efficienza e di qualità</w:t>
            </w:r>
          </w:p>
          <w:p w:rsidR="00345B79" w:rsidRPr="00BA600B" w:rsidRDefault="00345B79" w:rsidP="001041DC">
            <w:pPr>
              <w:rPr>
                <w:rFonts w:ascii="Verdana" w:hAnsi="Verdana"/>
                <w:color w:val="000000"/>
                <w:sz w:val="18"/>
                <w:szCs w:val="18"/>
              </w:rPr>
            </w:pPr>
          </w:p>
          <w:p w:rsidR="00345B79" w:rsidRPr="00BA600B" w:rsidRDefault="00345B79" w:rsidP="001041DC">
            <w:pPr>
              <w:rPr>
                <w:rFonts w:ascii="Verdana" w:hAnsi="Verdana"/>
                <w:color w:val="000000"/>
                <w:sz w:val="18"/>
                <w:szCs w:val="18"/>
              </w:rPr>
            </w:pPr>
            <w:r w:rsidRPr="00BA600B">
              <w:rPr>
                <w:rFonts w:ascii="Verdana" w:hAnsi="Verdana"/>
                <w:color w:val="000000"/>
                <w:sz w:val="18"/>
                <w:szCs w:val="18"/>
              </w:rPr>
              <w:t>Interpolare dati statistici con una funzione lineare</w:t>
            </w:r>
          </w:p>
          <w:p w:rsidR="00345B79" w:rsidRPr="00BA600B" w:rsidRDefault="00345B79" w:rsidP="001041DC">
            <w:pPr>
              <w:rPr>
                <w:rFonts w:ascii="Verdana" w:hAnsi="Verdana"/>
                <w:color w:val="000000"/>
                <w:sz w:val="18"/>
                <w:szCs w:val="18"/>
              </w:rPr>
            </w:pPr>
          </w:p>
          <w:p w:rsidR="00345B79" w:rsidRPr="00BA600B" w:rsidRDefault="00345B79" w:rsidP="001041DC">
            <w:pPr>
              <w:rPr>
                <w:rFonts w:ascii="Verdana" w:hAnsi="Verdana"/>
                <w:color w:val="000000"/>
                <w:sz w:val="18"/>
                <w:szCs w:val="18"/>
              </w:rPr>
            </w:pPr>
            <w:r w:rsidRPr="00BA600B">
              <w:rPr>
                <w:rFonts w:ascii="Verdana" w:hAnsi="Verdana"/>
                <w:color w:val="000000"/>
                <w:sz w:val="18"/>
                <w:szCs w:val="18"/>
              </w:rPr>
              <w:t>Valutare la dipendenza fra due caratteri</w:t>
            </w:r>
          </w:p>
          <w:p w:rsidR="00345B79" w:rsidRPr="00BA600B" w:rsidRDefault="00345B79" w:rsidP="001041DC">
            <w:pPr>
              <w:rPr>
                <w:rFonts w:ascii="Verdana" w:hAnsi="Verdana"/>
                <w:color w:val="000000"/>
                <w:sz w:val="18"/>
                <w:szCs w:val="18"/>
              </w:rPr>
            </w:pPr>
          </w:p>
          <w:p w:rsidR="00345B79" w:rsidRPr="00BA600B" w:rsidRDefault="00345B79" w:rsidP="001041DC">
            <w:pPr>
              <w:rPr>
                <w:rFonts w:ascii="Verdana" w:hAnsi="Verdana"/>
                <w:color w:val="000000"/>
                <w:sz w:val="18"/>
                <w:szCs w:val="18"/>
              </w:rPr>
            </w:pPr>
            <w:r w:rsidRPr="00BA600B">
              <w:rPr>
                <w:rFonts w:ascii="Verdana" w:hAnsi="Verdana"/>
                <w:color w:val="000000"/>
                <w:sz w:val="18"/>
                <w:szCs w:val="18"/>
              </w:rPr>
              <w:t>Valutare la regressione e la correlazione fra due variabili statistiche</w:t>
            </w:r>
          </w:p>
          <w:p w:rsidR="00345B79" w:rsidRPr="00BA600B" w:rsidRDefault="00345B79" w:rsidP="001041DC">
            <w:pPr>
              <w:rPr>
                <w:rFonts w:ascii="Verdana" w:hAnsi="Verdana"/>
                <w:color w:val="000000"/>
                <w:sz w:val="18"/>
                <w:szCs w:val="18"/>
              </w:rPr>
            </w:pPr>
          </w:p>
          <w:p w:rsidR="00345B79" w:rsidRPr="00BA600B" w:rsidRDefault="00345B79" w:rsidP="001041DC">
            <w:pPr>
              <w:rPr>
                <w:rFonts w:ascii="Verdana" w:hAnsi="Verdana"/>
                <w:color w:val="000000"/>
                <w:sz w:val="18"/>
                <w:szCs w:val="18"/>
              </w:rPr>
            </w:pPr>
            <w:r w:rsidRPr="00BA600B">
              <w:rPr>
                <w:rFonts w:ascii="Verdana" w:hAnsi="Verdana"/>
                <w:color w:val="000000"/>
                <w:sz w:val="18"/>
                <w:szCs w:val="18"/>
              </w:rPr>
              <w:t>Operare con popolazioni e campioni, individuando i loro parametri</w:t>
            </w:r>
          </w:p>
          <w:p w:rsidR="00345B79" w:rsidRPr="00BA600B" w:rsidRDefault="00345B79" w:rsidP="001041DC">
            <w:pPr>
              <w:pStyle w:val="NormaleWeb"/>
              <w:spacing w:before="2" w:after="2"/>
              <w:rPr>
                <w:rFonts w:ascii="Verdana" w:hAnsi="Verdana"/>
                <w:color w:val="000000"/>
                <w:sz w:val="18"/>
                <w:szCs w:val="18"/>
              </w:rPr>
            </w:pPr>
          </w:p>
          <w:p w:rsidR="00345B79" w:rsidRPr="00BA600B" w:rsidRDefault="00345B79" w:rsidP="001041DC">
            <w:pPr>
              <w:pStyle w:val="NormaleWeb"/>
              <w:spacing w:before="2" w:after="2"/>
              <w:rPr>
                <w:rFonts w:ascii="Verdana" w:hAnsi="Verdana"/>
                <w:sz w:val="18"/>
                <w:szCs w:val="18"/>
              </w:rPr>
            </w:pPr>
          </w:p>
        </w:tc>
        <w:tc>
          <w:tcPr>
            <w:tcW w:w="2552" w:type="dxa"/>
          </w:tcPr>
          <w:p w:rsidR="00333EA7" w:rsidRDefault="00333EA7" w:rsidP="00333EA7">
            <w:pPr>
              <w:rPr>
                <w:rFonts w:ascii="Verdana" w:hAnsi="Verdana" w:cs="Arial"/>
                <w:color w:val="000000"/>
                <w:sz w:val="18"/>
                <w:szCs w:val="18"/>
              </w:rPr>
            </w:pPr>
            <w:r>
              <w:rPr>
                <w:rFonts w:ascii="Verdana" w:hAnsi="Verdana" w:cs="Arial"/>
                <w:color w:val="000000"/>
                <w:sz w:val="18"/>
                <w:szCs w:val="18"/>
              </w:rPr>
              <w:t>Statistica, efficacia, efficienza, qualità</w:t>
            </w:r>
          </w:p>
          <w:p w:rsidR="00333EA7" w:rsidRDefault="00333EA7" w:rsidP="00333EA7">
            <w:pPr>
              <w:rPr>
                <w:rFonts w:ascii="Verdana" w:hAnsi="Verdana" w:cs="Arial"/>
                <w:color w:val="000000"/>
                <w:sz w:val="18"/>
                <w:szCs w:val="18"/>
              </w:rPr>
            </w:pPr>
          </w:p>
          <w:p w:rsidR="00333EA7" w:rsidRDefault="00333EA7" w:rsidP="00333EA7">
            <w:pPr>
              <w:rPr>
                <w:rFonts w:ascii="Verdana" w:hAnsi="Verdana" w:cs="Arial"/>
                <w:color w:val="000000"/>
                <w:sz w:val="18"/>
                <w:szCs w:val="18"/>
              </w:rPr>
            </w:pPr>
            <w:r>
              <w:rPr>
                <w:rFonts w:ascii="Verdana" w:hAnsi="Verdana" w:cs="Arial"/>
                <w:color w:val="000000"/>
                <w:sz w:val="18"/>
                <w:szCs w:val="18"/>
              </w:rPr>
              <w:t>L’interpolazione statistica</w:t>
            </w:r>
          </w:p>
          <w:p w:rsidR="00333EA7" w:rsidRDefault="00333EA7" w:rsidP="00333EA7">
            <w:pPr>
              <w:rPr>
                <w:rFonts w:ascii="Verdana" w:hAnsi="Verdana" w:cs="Arial"/>
                <w:color w:val="000000"/>
                <w:sz w:val="18"/>
                <w:szCs w:val="18"/>
              </w:rPr>
            </w:pPr>
          </w:p>
          <w:p w:rsidR="00333EA7" w:rsidRDefault="00333EA7" w:rsidP="00333EA7">
            <w:pPr>
              <w:rPr>
                <w:rFonts w:ascii="Verdana" w:hAnsi="Verdana" w:cs="Arial"/>
                <w:color w:val="000000"/>
                <w:sz w:val="18"/>
                <w:szCs w:val="18"/>
              </w:rPr>
            </w:pPr>
            <w:r>
              <w:rPr>
                <w:rFonts w:ascii="Verdana" w:hAnsi="Verdana" w:cs="Arial"/>
                <w:color w:val="000000"/>
                <w:sz w:val="18"/>
                <w:szCs w:val="18"/>
              </w:rPr>
              <w:t>La dipendenza, la regressione, la correlazione</w:t>
            </w:r>
          </w:p>
          <w:p w:rsidR="00333EA7" w:rsidRDefault="00333EA7" w:rsidP="00333EA7">
            <w:pPr>
              <w:rPr>
                <w:rFonts w:ascii="Verdana" w:hAnsi="Verdana" w:cs="Arial"/>
                <w:color w:val="000000"/>
                <w:sz w:val="18"/>
                <w:szCs w:val="18"/>
              </w:rPr>
            </w:pPr>
          </w:p>
          <w:p w:rsidR="00345B79" w:rsidRPr="00AA1C66" w:rsidRDefault="00345B79" w:rsidP="001041DC">
            <w:pPr>
              <w:rPr>
                <w:rFonts w:ascii="Verdana" w:hAnsi="Verdana" w:cs="Arial"/>
                <w:color w:val="000000"/>
                <w:sz w:val="18"/>
                <w:szCs w:val="18"/>
              </w:rPr>
            </w:pPr>
            <w:r>
              <w:rPr>
                <w:rFonts w:ascii="Verdana" w:hAnsi="Verdana" w:cs="Arial"/>
                <w:color w:val="000000"/>
                <w:sz w:val="18"/>
                <w:szCs w:val="18"/>
              </w:rPr>
              <w:t>La popolazione e il campione</w:t>
            </w:r>
          </w:p>
        </w:tc>
      </w:tr>
    </w:tbl>
    <w:p w:rsidR="00E15004" w:rsidRDefault="00E15004">
      <w:r>
        <w:br w:type="page"/>
      </w:r>
    </w:p>
    <w:tbl>
      <w:tblPr>
        <w:tblW w:w="144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345B79" w:rsidTr="00E15004">
        <w:tc>
          <w:tcPr>
            <w:tcW w:w="14427" w:type="dxa"/>
          </w:tcPr>
          <w:p w:rsidR="00345B79" w:rsidRPr="00C90E84" w:rsidRDefault="00345B79" w:rsidP="00C90E84">
            <w:pPr>
              <w:jc w:val="both"/>
              <w:rPr>
                <w:b/>
              </w:rPr>
            </w:pPr>
            <w:r w:rsidRPr="00C90E84">
              <w:rPr>
                <w:b/>
                <w:sz w:val="22"/>
                <w:szCs w:val="22"/>
              </w:rPr>
              <w:lastRenderedPageBreak/>
              <w:t xml:space="preserve">Metodologia </w:t>
            </w:r>
          </w:p>
          <w:p w:rsidR="00345B79" w:rsidRPr="00D124DD" w:rsidRDefault="00345B79" w:rsidP="00C90E84">
            <w:pPr>
              <w:widowControl w:val="0"/>
              <w:autoSpaceDE w:val="0"/>
              <w:autoSpaceDN w:val="0"/>
              <w:adjustRightInd w:val="0"/>
              <w:ind w:left="360"/>
              <w:jc w:val="both"/>
            </w:pPr>
            <w:r w:rsidRPr="00D124DD">
              <w:t>Il calcolo con le lettere e il problema della generalizzazione sarà trattato in modo trasversale.</w:t>
            </w:r>
          </w:p>
          <w:p w:rsidR="00345B79" w:rsidRPr="00D124DD" w:rsidRDefault="00345B79" w:rsidP="00C90E84">
            <w:pPr>
              <w:widowControl w:val="0"/>
              <w:autoSpaceDE w:val="0"/>
              <w:autoSpaceDN w:val="0"/>
              <w:adjustRightInd w:val="0"/>
              <w:jc w:val="both"/>
            </w:pPr>
            <w:r w:rsidRPr="00D124DD">
              <w:t>I metodi che si utilizzeranno nello svolgimento dei contenuti e per il raggiungimento degli obiettivi prefissati saranno:</w:t>
            </w:r>
          </w:p>
          <w:p w:rsidR="00345B79" w:rsidRPr="00D124DD" w:rsidRDefault="00345B79" w:rsidP="00C90E84">
            <w:pPr>
              <w:widowControl w:val="0"/>
              <w:numPr>
                <w:ilvl w:val="0"/>
                <w:numId w:val="3"/>
              </w:numPr>
              <w:autoSpaceDE w:val="0"/>
              <w:autoSpaceDN w:val="0"/>
              <w:adjustRightInd w:val="0"/>
              <w:jc w:val="both"/>
            </w:pPr>
            <w:r w:rsidRPr="00D124DD">
              <w:t>la lezione dialogata</w:t>
            </w:r>
          </w:p>
          <w:p w:rsidR="00345B79" w:rsidRPr="00D124DD" w:rsidRDefault="00345B79" w:rsidP="00C90E84">
            <w:pPr>
              <w:widowControl w:val="0"/>
              <w:numPr>
                <w:ilvl w:val="0"/>
                <w:numId w:val="3"/>
              </w:numPr>
              <w:autoSpaceDE w:val="0"/>
              <w:autoSpaceDN w:val="0"/>
              <w:adjustRightInd w:val="0"/>
              <w:jc w:val="both"/>
            </w:pPr>
            <w:r w:rsidRPr="00D124DD">
              <w:t>la lezione frontale</w:t>
            </w:r>
          </w:p>
          <w:p w:rsidR="00345B79" w:rsidRPr="00D124DD" w:rsidRDefault="00345B79" w:rsidP="00C90E84">
            <w:pPr>
              <w:widowControl w:val="0"/>
              <w:numPr>
                <w:ilvl w:val="0"/>
                <w:numId w:val="3"/>
              </w:numPr>
              <w:autoSpaceDE w:val="0"/>
              <w:autoSpaceDN w:val="0"/>
              <w:adjustRightInd w:val="0"/>
              <w:jc w:val="both"/>
            </w:pPr>
            <w:r w:rsidRPr="00D124DD">
              <w:t>problem-solving</w:t>
            </w:r>
          </w:p>
          <w:p w:rsidR="00345B79" w:rsidRPr="00D124DD" w:rsidRDefault="00345B79" w:rsidP="00C90E84">
            <w:pPr>
              <w:widowControl w:val="0"/>
              <w:autoSpaceDE w:val="0"/>
              <w:autoSpaceDN w:val="0"/>
              <w:adjustRightInd w:val="0"/>
              <w:jc w:val="both"/>
            </w:pPr>
            <w:r w:rsidRPr="00D124DD">
              <w:t>Ogni docente si impegna a:</w:t>
            </w:r>
          </w:p>
          <w:p w:rsidR="00345B79" w:rsidRPr="00D124DD" w:rsidRDefault="00345B79" w:rsidP="00C90E84">
            <w:pPr>
              <w:widowControl w:val="0"/>
              <w:numPr>
                <w:ilvl w:val="0"/>
                <w:numId w:val="4"/>
              </w:numPr>
              <w:autoSpaceDE w:val="0"/>
              <w:autoSpaceDN w:val="0"/>
              <w:adjustRightInd w:val="0"/>
              <w:jc w:val="both"/>
            </w:pPr>
            <w:r w:rsidRPr="00D124DD">
              <w:t>esporre le ragioni e gli obiettivi dell'attività che si appresta a svolgere;</w:t>
            </w:r>
          </w:p>
          <w:p w:rsidR="00345B79" w:rsidRPr="00D124DD" w:rsidRDefault="00345B79" w:rsidP="00C90E84">
            <w:pPr>
              <w:widowControl w:val="0"/>
              <w:numPr>
                <w:ilvl w:val="0"/>
                <w:numId w:val="4"/>
              </w:numPr>
              <w:autoSpaceDE w:val="0"/>
              <w:autoSpaceDN w:val="0"/>
              <w:adjustRightInd w:val="0"/>
              <w:jc w:val="both"/>
            </w:pPr>
            <w:r w:rsidRPr="00D124DD">
              <w:t>fornire gli strumenti indispensabili all'approccio con l'argomento;</w:t>
            </w:r>
          </w:p>
          <w:p w:rsidR="00345B79" w:rsidRPr="00D124DD" w:rsidRDefault="00345B79" w:rsidP="00C90E84">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345B79" w:rsidRPr="00D124DD" w:rsidRDefault="00345B79" w:rsidP="00C90E84">
            <w:pPr>
              <w:widowControl w:val="0"/>
              <w:numPr>
                <w:ilvl w:val="0"/>
                <w:numId w:val="4"/>
              </w:numPr>
              <w:autoSpaceDE w:val="0"/>
              <w:autoSpaceDN w:val="0"/>
              <w:adjustRightInd w:val="0"/>
              <w:jc w:val="both"/>
            </w:pPr>
            <w:r w:rsidRPr="00D124DD">
              <w:t>valutare immediatamente le idee, anche attraverso la loro applicazione;</w:t>
            </w:r>
          </w:p>
          <w:p w:rsidR="00345B79" w:rsidRPr="00D124DD" w:rsidRDefault="00345B79" w:rsidP="00C90E84">
            <w:pPr>
              <w:widowControl w:val="0"/>
              <w:numPr>
                <w:ilvl w:val="0"/>
                <w:numId w:val="4"/>
              </w:numPr>
              <w:autoSpaceDE w:val="0"/>
              <w:autoSpaceDN w:val="0"/>
              <w:adjustRightInd w:val="0"/>
              <w:jc w:val="both"/>
            </w:pPr>
            <w:r w:rsidRPr="00D124DD">
              <w:t>sistemare organicamente le idee emerse dagli interventi degli studenti;</w:t>
            </w:r>
          </w:p>
          <w:p w:rsidR="00345B79" w:rsidRPr="00D124DD" w:rsidRDefault="00345B79" w:rsidP="00C90E84">
            <w:pPr>
              <w:widowControl w:val="0"/>
              <w:numPr>
                <w:ilvl w:val="0"/>
                <w:numId w:val="4"/>
              </w:numPr>
              <w:autoSpaceDE w:val="0"/>
              <w:autoSpaceDN w:val="0"/>
              <w:adjustRightInd w:val="0"/>
              <w:jc w:val="both"/>
            </w:pPr>
            <w:r w:rsidRPr="00D124DD">
              <w:t>applicare le conoscenze a situazioni concrete e in ambiti diversi;</w:t>
            </w:r>
          </w:p>
          <w:p w:rsidR="00345B79" w:rsidRPr="00D124DD" w:rsidRDefault="00345B79" w:rsidP="00C90E84">
            <w:pPr>
              <w:widowControl w:val="0"/>
              <w:numPr>
                <w:ilvl w:val="0"/>
                <w:numId w:val="4"/>
              </w:numPr>
              <w:autoSpaceDE w:val="0"/>
              <w:autoSpaceDN w:val="0"/>
              <w:adjustRightInd w:val="0"/>
              <w:jc w:val="both"/>
            </w:pPr>
            <w:r w:rsidRPr="00D124DD">
              <w:t>valutare il raggiungimento degli obiettivi;</w:t>
            </w:r>
          </w:p>
          <w:p w:rsidR="00345B79" w:rsidRPr="00D124DD" w:rsidRDefault="00345B79" w:rsidP="00C90E84">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345B79" w:rsidRPr="00D124DD" w:rsidRDefault="00345B79" w:rsidP="00C90E84">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345B79" w:rsidRPr="00C90E84" w:rsidRDefault="00345B79" w:rsidP="00C90E84">
            <w:pPr>
              <w:jc w:val="both"/>
              <w:rPr>
                <w:sz w:val="26"/>
                <w:szCs w:val="26"/>
              </w:rPr>
            </w:pPr>
            <w:r w:rsidRPr="00D124DD">
              <w:t>Gli esercizi assegnati per compito a casa dall’insegnante rientrano in questo lavoro e potranno essere lo spunto per chiariment</w:t>
            </w:r>
            <w:r w:rsidR="00E15004">
              <w:t xml:space="preserve">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345B79" w:rsidTr="00E15004">
        <w:tc>
          <w:tcPr>
            <w:tcW w:w="14427" w:type="dxa"/>
          </w:tcPr>
          <w:p w:rsidR="00345B79" w:rsidRPr="00C90E84" w:rsidRDefault="00345B79" w:rsidP="00C90E84">
            <w:pPr>
              <w:jc w:val="both"/>
              <w:rPr>
                <w:b/>
              </w:rPr>
            </w:pPr>
            <w:r w:rsidRPr="00C90E84">
              <w:rPr>
                <w:b/>
              </w:rPr>
              <w:lastRenderedPageBreak/>
              <w:t xml:space="preserve">Criteri di valutazione </w:t>
            </w:r>
          </w:p>
          <w:p w:rsidR="00345B79" w:rsidRPr="00D124DD" w:rsidRDefault="00345B79" w:rsidP="00C90E84">
            <w:pPr>
              <w:widowControl w:val="0"/>
              <w:autoSpaceDE w:val="0"/>
              <w:autoSpaceDN w:val="0"/>
              <w:adjustRightInd w:val="0"/>
              <w:jc w:val="both"/>
            </w:pPr>
          </w:p>
          <w:p w:rsidR="00345B79" w:rsidRPr="00D124DD" w:rsidRDefault="00345B79" w:rsidP="00C90E84">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345B79" w:rsidRPr="00D124DD" w:rsidRDefault="00345B79" w:rsidP="00C90E84">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345B79" w:rsidRPr="00D124DD" w:rsidRDefault="00345B79" w:rsidP="00C90E84">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345B79" w:rsidRPr="00D124DD" w:rsidRDefault="00345B79" w:rsidP="00C90E84">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E15004" w:rsidRDefault="00E15004" w:rsidP="00C90E84">
            <w:pPr>
              <w:widowControl w:val="0"/>
              <w:autoSpaceDE w:val="0"/>
              <w:autoSpaceDN w:val="0"/>
              <w:adjustRightInd w:val="0"/>
              <w:jc w:val="both"/>
            </w:pPr>
          </w:p>
          <w:p w:rsidR="00345B79" w:rsidRPr="00D124DD" w:rsidRDefault="00345B79" w:rsidP="00C90E84">
            <w:pPr>
              <w:widowControl w:val="0"/>
              <w:autoSpaceDE w:val="0"/>
              <w:autoSpaceDN w:val="0"/>
              <w:adjustRightInd w:val="0"/>
              <w:jc w:val="both"/>
            </w:pPr>
            <w:r w:rsidRPr="00D124DD">
              <w:t>Gli strumenti di accertamento idonei a verificare i livelli conseguiti negli obiettivi di apprendimento già prefissati saranno:</w:t>
            </w:r>
          </w:p>
          <w:p w:rsidR="00345B79" w:rsidRPr="00D124DD" w:rsidRDefault="00345B79" w:rsidP="00C90E84">
            <w:pPr>
              <w:widowControl w:val="0"/>
              <w:autoSpaceDE w:val="0"/>
              <w:autoSpaceDN w:val="0"/>
              <w:adjustRightInd w:val="0"/>
              <w:jc w:val="both"/>
            </w:pPr>
            <w:r w:rsidRPr="00D124DD">
              <w:t>a)  verifiche scritte</w:t>
            </w:r>
          </w:p>
          <w:p w:rsidR="00345B79" w:rsidRPr="00D124DD" w:rsidRDefault="00345B79" w:rsidP="00C90E84">
            <w:pPr>
              <w:widowControl w:val="0"/>
              <w:autoSpaceDE w:val="0"/>
              <w:autoSpaceDN w:val="0"/>
              <w:adjustRightInd w:val="0"/>
              <w:jc w:val="both"/>
            </w:pPr>
            <w:r w:rsidRPr="00D124DD">
              <w:t>b)  test</w:t>
            </w:r>
          </w:p>
          <w:p w:rsidR="00345B79" w:rsidRPr="00D124DD" w:rsidRDefault="00345B79" w:rsidP="00C90E84">
            <w:pPr>
              <w:widowControl w:val="0"/>
              <w:autoSpaceDE w:val="0"/>
              <w:autoSpaceDN w:val="0"/>
              <w:adjustRightInd w:val="0"/>
              <w:jc w:val="both"/>
            </w:pPr>
            <w:r w:rsidRPr="00D124DD">
              <w:t>c)  quesiti a risposta breve</w:t>
            </w:r>
          </w:p>
          <w:p w:rsidR="00345B79" w:rsidRPr="00D124DD" w:rsidRDefault="00345B79" w:rsidP="00C90E84">
            <w:pPr>
              <w:widowControl w:val="0"/>
              <w:autoSpaceDE w:val="0"/>
              <w:autoSpaceDN w:val="0"/>
              <w:adjustRightInd w:val="0"/>
              <w:jc w:val="both"/>
            </w:pPr>
            <w:r w:rsidRPr="00D124DD">
              <w:t>d)  verifiche orali.</w:t>
            </w:r>
          </w:p>
          <w:p w:rsidR="00345B79" w:rsidRPr="00D124DD" w:rsidRDefault="00345B79" w:rsidP="00C90E84">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345B79" w:rsidRPr="00D124DD" w:rsidRDefault="00345B79" w:rsidP="00C90E84">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345B79" w:rsidRPr="00C90E84" w:rsidRDefault="00345B79" w:rsidP="00C90E84">
            <w:pPr>
              <w:widowControl w:val="0"/>
              <w:autoSpaceDE w:val="0"/>
              <w:autoSpaceDN w:val="0"/>
              <w:adjustRightInd w:val="0"/>
              <w:jc w:val="both"/>
            </w:pPr>
            <w:r w:rsidRPr="00D124DD">
              <w:t xml:space="preserve">La somministrazione delle verifiche scritte, generalmente, avverrà al termine delle singole unità didattiche (svolte interamente o anche solo parzialmente qualora fossero piuttosto ricche di concetti diversi). </w:t>
            </w:r>
          </w:p>
          <w:p w:rsidR="00345B79" w:rsidRPr="00D124DD" w:rsidRDefault="00345B79" w:rsidP="00C90E84">
            <w:pPr>
              <w:widowControl w:val="0"/>
              <w:autoSpaceDE w:val="0"/>
              <w:autoSpaceDN w:val="0"/>
              <w:adjustRightInd w:val="0"/>
              <w:jc w:val="both"/>
            </w:pPr>
          </w:p>
          <w:p w:rsidR="00345B79" w:rsidRPr="00D124DD" w:rsidRDefault="00345B79" w:rsidP="00C90E84">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345B79" w:rsidRPr="00D124DD" w:rsidRDefault="00345B79" w:rsidP="00C90E84">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345B79" w:rsidRPr="00BC2C6B" w:rsidRDefault="00345B79" w:rsidP="00C90E84">
            <w:pPr>
              <w:jc w:val="both"/>
            </w:pPr>
            <w:r w:rsidRPr="00D124DD">
              <w:t>La valutazione finale terrà conto della situazione di partenza, dei progressi fatti, dell'impegno e dell'assiduità dimostrati nello studio, nonché dell'esito della prova finale parallela.</w:t>
            </w:r>
          </w:p>
        </w:tc>
      </w:tr>
      <w:tr w:rsidR="00345B79" w:rsidTr="00E15004">
        <w:tc>
          <w:tcPr>
            <w:tcW w:w="14427" w:type="dxa"/>
          </w:tcPr>
          <w:p w:rsidR="00345B79" w:rsidRPr="00D274B7" w:rsidRDefault="00345B79" w:rsidP="00C90E84">
            <w:pPr>
              <w:jc w:val="both"/>
              <w:rPr>
                <w:b/>
              </w:rPr>
            </w:pPr>
            <w:r w:rsidRPr="00D274B7">
              <w:rPr>
                <w:b/>
              </w:rPr>
              <w:lastRenderedPageBreak/>
              <w:t>Verifiche</w:t>
            </w:r>
          </w:p>
          <w:p w:rsidR="00345B79" w:rsidRPr="00C90E84" w:rsidRDefault="00865F59" w:rsidP="00C90E84">
            <w:pPr>
              <w:jc w:val="both"/>
              <w:rPr>
                <w:b/>
              </w:rPr>
            </w:pPr>
            <w:r>
              <w:t>Alla definizione del voto</w:t>
            </w:r>
            <w:r w:rsidR="00345B79">
              <w:t xml:space="preserve"> concorreranno almeno una prova scritta nel trimestre e due nel pentamestre e uno o due test per ognuno dei due periodi fermo restando che complementi di matematica è voto unico con matematica e concorre allo stesso per il 25%. A fronte di risultati non positivi, una interrogazione potrà dare un’opportunità per saggiare l'effettiva preparazione dello studente.</w:t>
            </w:r>
          </w:p>
        </w:tc>
      </w:tr>
      <w:tr w:rsidR="00345B79" w:rsidTr="00E15004">
        <w:tc>
          <w:tcPr>
            <w:tcW w:w="14427" w:type="dxa"/>
          </w:tcPr>
          <w:p w:rsidR="00345B79" w:rsidRPr="00D274B7" w:rsidRDefault="00345B79" w:rsidP="00C90E84">
            <w:pPr>
              <w:jc w:val="both"/>
              <w:rPr>
                <w:b/>
              </w:rPr>
            </w:pPr>
            <w:r w:rsidRPr="00D274B7">
              <w:rPr>
                <w:b/>
              </w:rPr>
              <w:t>Attività integrative</w:t>
            </w:r>
          </w:p>
          <w:p w:rsidR="00345B79" w:rsidRPr="00C90E84" w:rsidRDefault="00345B79" w:rsidP="00C90E84">
            <w:pPr>
              <w:jc w:val="both"/>
              <w:rPr>
                <w:b/>
              </w:rPr>
            </w:pPr>
            <w:r w:rsidRPr="00D274B7">
              <w:t>Non sono previste particolari attività integrative, gli insegnanti si riservano di vagliare le eventuali proposte</w:t>
            </w:r>
          </w:p>
        </w:tc>
      </w:tr>
      <w:tr w:rsidR="00345B79" w:rsidTr="00E15004">
        <w:tc>
          <w:tcPr>
            <w:tcW w:w="14427" w:type="dxa"/>
          </w:tcPr>
          <w:p w:rsidR="00345B79" w:rsidRPr="00C90E84" w:rsidRDefault="00345B79" w:rsidP="00C90E84">
            <w:pPr>
              <w:jc w:val="both"/>
              <w:rPr>
                <w:b/>
              </w:rPr>
            </w:pPr>
            <w:r w:rsidRPr="00C90E84">
              <w:rPr>
                <w:b/>
              </w:rPr>
              <w:t>Recupero e sostegno</w:t>
            </w:r>
          </w:p>
          <w:p w:rsidR="00345B79" w:rsidRPr="00D124DD" w:rsidRDefault="00345B79" w:rsidP="00C90E84">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05180D">
              <w:t xml:space="preserve"> o, i</w:t>
            </w:r>
            <w:r w:rsidRPr="00D124DD">
              <w:t>n casi estremi, nella partecipazione ad un corso di recupero predisposto in orario extrascolastico. La scelta dipenderà dal mancato raggiungimento degli obiettivi.</w:t>
            </w:r>
          </w:p>
          <w:p w:rsidR="00345B79" w:rsidRPr="00D124DD" w:rsidRDefault="00345B79" w:rsidP="00C90E84">
            <w:pPr>
              <w:jc w:val="both"/>
            </w:pPr>
            <w:r w:rsidRPr="00D124DD">
              <w:t>Non si esclude la somministrazione di esercizi suppletivi e diversificati ai singoli discenti a seconda delle necessità e il conseguente controllo da parte dell'insegnante dei medesimi.</w:t>
            </w:r>
          </w:p>
          <w:p w:rsidR="00345B79" w:rsidRPr="00C90E84" w:rsidRDefault="00345B79" w:rsidP="00C90E84">
            <w:pPr>
              <w:jc w:val="both"/>
              <w:rPr>
                <w:b/>
              </w:rPr>
            </w:pPr>
            <w:r w:rsidRPr="00D124DD">
              <w:t>Il recupero potrà essere svolto anche attivando sportelli help o corsi di recupero pomeridiani a seconda delle</w:t>
            </w:r>
            <w:r w:rsidR="00E15004">
              <w:t xml:space="preserve"> necessità man mano evidenziate</w:t>
            </w:r>
          </w:p>
        </w:tc>
      </w:tr>
    </w:tbl>
    <w:p w:rsidR="00345B79" w:rsidRPr="000F0F65" w:rsidRDefault="00345B79" w:rsidP="00DD7922">
      <w:pPr>
        <w:spacing w:line="360" w:lineRule="auto"/>
        <w:rPr>
          <w:sz w:val="20"/>
          <w:szCs w:val="20"/>
        </w:rPr>
      </w:pPr>
    </w:p>
    <w:p w:rsidR="00345B79" w:rsidRPr="000F67F9" w:rsidRDefault="00805917" w:rsidP="00DD7922">
      <w:pPr>
        <w:spacing w:line="360" w:lineRule="auto"/>
        <w:rPr>
          <w:sz w:val="22"/>
          <w:szCs w:val="22"/>
        </w:rPr>
      </w:pPr>
      <w:r>
        <w:rPr>
          <w:sz w:val="22"/>
          <w:szCs w:val="22"/>
        </w:rPr>
        <w:t>Bergamo</w:t>
      </w:r>
      <w:r w:rsidR="0005180D">
        <w:rPr>
          <w:sz w:val="22"/>
          <w:szCs w:val="22"/>
        </w:rPr>
        <w:t xml:space="preserve">, </w:t>
      </w:r>
      <w:r w:rsidR="00ED3639">
        <w:rPr>
          <w:sz w:val="22"/>
          <w:szCs w:val="22"/>
        </w:rPr>
        <w:t>12</w:t>
      </w:r>
      <w:r w:rsidR="0005180D">
        <w:rPr>
          <w:sz w:val="22"/>
          <w:szCs w:val="22"/>
        </w:rPr>
        <w:t xml:space="preserve"> </w:t>
      </w:r>
      <w:r w:rsidR="00ED3639">
        <w:rPr>
          <w:sz w:val="22"/>
          <w:szCs w:val="22"/>
        </w:rPr>
        <w:t>otto</w:t>
      </w:r>
      <w:r w:rsidR="0005180D">
        <w:rPr>
          <w:sz w:val="22"/>
          <w:szCs w:val="22"/>
        </w:rPr>
        <w:t>bre 201</w:t>
      </w:r>
      <w:r w:rsidR="00ED3639">
        <w:rPr>
          <w:sz w:val="22"/>
          <w:szCs w:val="22"/>
        </w:rPr>
        <w:t>8</w:t>
      </w:r>
      <w:r w:rsidR="00345B79">
        <w:rPr>
          <w:sz w:val="22"/>
          <w:szCs w:val="22"/>
        </w:rPr>
        <w:tab/>
      </w:r>
      <w:r w:rsidR="00345B79" w:rsidRPr="000F67F9">
        <w:rPr>
          <w:sz w:val="22"/>
          <w:szCs w:val="22"/>
        </w:rPr>
        <w:tab/>
      </w:r>
      <w:r w:rsidR="00E15004">
        <w:rPr>
          <w:sz w:val="22"/>
          <w:szCs w:val="22"/>
        </w:rPr>
        <w:tab/>
      </w:r>
      <w:r w:rsidR="00E15004">
        <w:rPr>
          <w:sz w:val="22"/>
          <w:szCs w:val="22"/>
        </w:rPr>
        <w:tab/>
      </w:r>
      <w:r w:rsidR="00E15004">
        <w:rPr>
          <w:sz w:val="22"/>
          <w:szCs w:val="22"/>
        </w:rPr>
        <w:tab/>
        <w:t xml:space="preserve"> Firma</w:t>
      </w:r>
      <w:r w:rsidR="00E15004">
        <w:rPr>
          <w:sz w:val="22"/>
          <w:szCs w:val="22"/>
        </w:rPr>
        <w:tab/>
      </w:r>
      <w:r w:rsidR="00345B79" w:rsidRPr="000F67F9">
        <w:rPr>
          <w:sz w:val="22"/>
          <w:szCs w:val="22"/>
        </w:rPr>
        <w:t>_____________________</w:t>
      </w:r>
      <w:r w:rsidR="00345B79">
        <w:rPr>
          <w:sz w:val="22"/>
          <w:szCs w:val="22"/>
        </w:rPr>
        <w:tab/>
      </w:r>
      <w:r w:rsidR="00345B79">
        <w:rPr>
          <w:sz w:val="22"/>
          <w:szCs w:val="22"/>
        </w:rPr>
        <w:tab/>
      </w:r>
      <w:r w:rsidR="00345B79">
        <w:rPr>
          <w:sz w:val="22"/>
          <w:szCs w:val="22"/>
        </w:rPr>
        <w:tab/>
      </w:r>
      <w:r w:rsidR="00345B79" w:rsidRPr="000F67F9">
        <w:rPr>
          <w:sz w:val="22"/>
          <w:szCs w:val="22"/>
        </w:rPr>
        <w:t>_____________________</w:t>
      </w:r>
    </w:p>
    <w:p w:rsidR="00BC2C6B" w:rsidRPr="000F67F9" w:rsidRDefault="00345B79" w:rsidP="00531D5B">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00BC2C6B" w:rsidRPr="000F67F9">
        <w:rPr>
          <w:sz w:val="22"/>
          <w:szCs w:val="22"/>
        </w:rPr>
        <w:t>_____________________</w:t>
      </w:r>
    </w:p>
    <w:sectPr w:rsidR="00BC2C6B" w:rsidRPr="000F67F9" w:rsidSect="00475CCA">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56" w:rsidRDefault="00B01456" w:rsidP="00475CCA">
      <w:r>
        <w:separator/>
      </w:r>
    </w:p>
  </w:endnote>
  <w:endnote w:type="continuationSeparator" w:id="0">
    <w:p w:rsidR="00B01456" w:rsidRDefault="00B01456"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32" w:rsidRDefault="00AF55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79" w:rsidRDefault="00345B79" w:rsidP="00055B66">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345B79" w:rsidRPr="00E178B6" w:rsidRDefault="00345B79" w:rsidP="00475CCA">
    <w:pPr>
      <w:pStyle w:val="Pidipagina"/>
      <w:jc w:val="both"/>
      <w:rPr>
        <w:sz w:val="18"/>
        <w:szCs w:val="18"/>
      </w:rPr>
    </w:pPr>
    <w:r w:rsidRPr="00E178B6">
      <w:rPr>
        <w:sz w:val="18"/>
        <w:szCs w:val="18"/>
      </w:rPr>
      <w:t xml:space="preserve">Pagina </w:t>
    </w:r>
    <w:r w:rsidR="00F71E7A" w:rsidRPr="00E178B6">
      <w:rPr>
        <w:sz w:val="18"/>
        <w:szCs w:val="18"/>
      </w:rPr>
      <w:fldChar w:fldCharType="begin"/>
    </w:r>
    <w:r w:rsidRPr="00E178B6">
      <w:rPr>
        <w:sz w:val="18"/>
        <w:szCs w:val="18"/>
      </w:rPr>
      <w:instrText xml:space="preserve"> PAGE </w:instrText>
    </w:r>
    <w:r w:rsidR="00F71E7A" w:rsidRPr="00E178B6">
      <w:rPr>
        <w:sz w:val="18"/>
        <w:szCs w:val="18"/>
      </w:rPr>
      <w:fldChar w:fldCharType="separate"/>
    </w:r>
    <w:r w:rsidR="003C261E">
      <w:rPr>
        <w:noProof/>
        <w:sz w:val="18"/>
        <w:szCs w:val="18"/>
      </w:rPr>
      <w:t>1</w:t>
    </w:r>
    <w:r w:rsidR="00F71E7A" w:rsidRPr="00E178B6">
      <w:rPr>
        <w:sz w:val="18"/>
        <w:szCs w:val="18"/>
      </w:rPr>
      <w:fldChar w:fldCharType="end"/>
    </w:r>
    <w:r w:rsidRPr="00E178B6">
      <w:rPr>
        <w:sz w:val="18"/>
        <w:szCs w:val="18"/>
      </w:rPr>
      <w:t xml:space="preserve"> di </w:t>
    </w:r>
    <w:r w:rsidR="00F71E7A" w:rsidRPr="00E178B6">
      <w:rPr>
        <w:sz w:val="18"/>
        <w:szCs w:val="18"/>
      </w:rPr>
      <w:fldChar w:fldCharType="begin"/>
    </w:r>
    <w:r w:rsidRPr="00E178B6">
      <w:rPr>
        <w:sz w:val="18"/>
        <w:szCs w:val="18"/>
      </w:rPr>
      <w:instrText xml:space="preserve"> NUMPAGES </w:instrText>
    </w:r>
    <w:r w:rsidR="00F71E7A" w:rsidRPr="00E178B6">
      <w:rPr>
        <w:sz w:val="18"/>
        <w:szCs w:val="18"/>
      </w:rPr>
      <w:fldChar w:fldCharType="separate"/>
    </w:r>
    <w:r w:rsidR="003C261E">
      <w:rPr>
        <w:noProof/>
        <w:sz w:val="18"/>
        <w:szCs w:val="18"/>
      </w:rPr>
      <w:t>7</w:t>
    </w:r>
    <w:r w:rsidR="00F71E7A" w:rsidRPr="00E178B6">
      <w:rPr>
        <w:sz w:val="18"/>
        <w:szCs w:val="18"/>
      </w:rPr>
      <w:fldChar w:fldCharType="end"/>
    </w:r>
  </w:p>
  <w:p w:rsidR="00345B79" w:rsidRDefault="00345B79" w:rsidP="00475CCA">
    <w:pPr>
      <w:pStyle w:val="Pidipagina"/>
      <w:ind w:right="360"/>
      <w:jc w:val="both"/>
    </w:pPr>
  </w:p>
  <w:p w:rsidR="00345B79" w:rsidRDefault="00345B7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32" w:rsidRDefault="00AF55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56" w:rsidRDefault="00B01456" w:rsidP="00475CCA">
      <w:r>
        <w:separator/>
      </w:r>
    </w:p>
  </w:footnote>
  <w:footnote w:type="continuationSeparator" w:id="0">
    <w:p w:rsidR="00B01456" w:rsidRDefault="00B01456" w:rsidP="0047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32" w:rsidRDefault="00AF553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32" w:rsidRDefault="00AF5532" w:rsidP="00AF5532">
    <w:pPr>
      <w:pStyle w:val="Intestazione"/>
      <w:tabs>
        <w:tab w:val="clear" w:pos="4819"/>
        <w:tab w:val="clear" w:pos="9638"/>
        <w:tab w:val="left" w:pos="342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AF5532" w:rsidRPr="00045915" w:rsidTr="0015252A">
      <w:trPr>
        <w:trHeight w:val="1916"/>
      </w:trPr>
      <w:tc>
        <w:tcPr>
          <w:tcW w:w="5000" w:type="pct"/>
          <w:tcBorders>
            <w:top w:val="nil"/>
            <w:left w:val="nil"/>
            <w:bottom w:val="single" w:sz="4" w:space="0" w:color="auto"/>
            <w:right w:val="nil"/>
          </w:tcBorders>
          <w:shd w:val="clear" w:color="auto" w:fill="auto"/>
          <w:vAlign w:val="center"/>
        </w:tcPr>
        <w:p w:rsidR="00AF5532" w:rsidRPr="00045915" w:rsidRDefault="00AF5532"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6"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5"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AF5532" w:rsidRPr="00045915" w:rsidRDefault="00AF5532" w:rsidP="0015252A">
          <w:pPr>
            <w:jc w:val="center"/>
            <w:rPr>
              <w:rFonts w:ascii="Verdana" w:hAnsi="Verdana"/>
              <w:color w:val="000000"/>
              <w:sz w:val="22"/>
              <w:szCs w:val="22"/>
            </w:rPr>
          </w:pPr>
          <w:r w:rsidRPr="00045915">
            <w:rPr>
              <w:rFonts w:ascii="Verdana" w:hAnsi="Verdana"/>
              <w:color w:val="000000"/>
              <w:sz w:val="22"/>
              <w:szCs w:val="22"/>
            </w:rPr>
            <w:t>Ministero della Pubblica Istruzione</w:t>
          </w:r>
        </w:p>
        <w:p w:rsidR="00AF5532" w:rsidRPr="00045915" w:rsidRDefault="00AF5532" w:rsidP="0015252A">
          <w:pPr>
            <w:jc w:val="center"/>
            <w:rPr>
              <w:rFonts w:ascii="Verdana" w:hAnsi="Verdana"/>
              <w:color w:val="000000"/>
              <w:sz w:val="22"/>
              <w:szCs w:val="22"/>
            </w:rPr>
          </w:pPr>
          <w:r w:rsidRPr="00045915">
            <w:rPr>
              <w:rFonts w:ascii="Verdana" w:hAnsi="Verdana"/>
              <w:color w:val="000000"/>
              <w:sz w:val="22"/>
              <w:szCs w:val="22"/>
            </w:rPr>
            <w:t>I.I.S. Mario Rigoni Stern</w:t>
          </w:r>
        </w:p>
        <w:p w:rsidR="00AF5532" w:rsidRPr="00045915" w:rsidRDefault="00AF5532" w:rsidP="0015252A">
          <w:pPr>
            <w:jc w:val="center"/>
            <w:rPr>
              <w:rFonts w:ascii="Verdana" w:hAnsi="Verdana"/>
              <w:color w:val="000000"/>
              <w:sz w:val="22"/>
              <w:szCs w:val="22"/>
            </w:rPr>
          </w:pPr>
          <w:r w:rsidRPr="00045915">
            <w:rPr>
              <w:rFonts w:ascii="Verdana" w:hAnsi="Verdana"/>
              <w:color w:val="000000"/>
              <w:sz w:val="22"/>
              <w:szCs w:val="22"/>
            </w:rPr>
            <w:t>Via Borgo Palazzo 128-24125 Bergamo</w:t>
          </w:r>
        </w:p>
        <w:p w:rsidR="00AF5532" w:rsidRPr="00045915" w:rsidRDefault="00AF5532" w:rsidP="0015252A">
          <w:pPr>
            <w:jc w:val="center"/>
            <w:rPr>
              <w:rFonts w:ascii="Verdana" w:hAnsi="Verdana"/>
              <w:sz w:val="22"/>
              <w:szCs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AF5532" w:rsidRPr="00045915" w:rsidRDefault="00AF5532"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AF5532" w:rsidRPr="00E21266" w:rsidTr="0015252A">
      <w:trPr>
        <w:trHeight w:val="161"/>
      </w:trPr>
      <w:tc>
        <w:tcPr>
          <w:tcW w:w="5000" w:type="pct"/>
          <w:tcBorders>
            <w:top w:val="single" w:sz="4" w:space="0" w:color="auto"/>
          </w:tcBorders>
          <w:shd w:val="clear" w:color="auto" w:fill="auto"/>
          <w:vAlign w:val="center"/>
        </w:tcPr>
        <w:p w:rsidR="00AF5532" w:rsidRPr="00E21266" w:rsidRDefault="00AF5532" w:rsidP="0015252A">
          <w:pPr>
            <w:jc w:val="center"/>
            <w:rPr>
              <w:rFonts w:ascii="Verdana" w:eastAsia="Batang" w:hAnsi="Verdana"/>
              <w:b/>
              <w:bCs/>
            </w:rPr>
          </w:pPr>
          <w:r>
            <w:rPr>
              <w:rFonts w:ascii="Verdana" w:eastAsia="Batang" w:hAnsi="Verdana"/>
              <w:b/>
              <w:bCs/>
            </w:rPr>
            <w:t>PIANO DI LAVORO DISCIPLINARE – M02/P03</w:t>
          </w:r>
        </w:p>
      </w:tc>
    </w:tr>
  </w:tbl>
  <w:p w:rsidR="00345B79" w:rsidRDefault="00345B79" w:rsidP="00AF5532">
    <w:pPr>
      <w:pStyle w:val="Intestazione"/>
      <w:tabs>
        <w:tab w:val="clear" w:pos="4819"/>
        <w:tab w:val="clear" w:pos="9638"/>
        <w:tab w:val="left" w:pos="34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32" w:rsidRDefault="00AF55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75CCA"/>
    <w:rsid w:val="00012216"/>
    <w:rsid w:val="00016B90"/>
    <w:rsid w:val="0005180D"/>
    <w:rsid w:val="00055B66"/>
    <w:rsid w:val="000E675A"/>
    <w:rsid w:val="000F0F65"/>
    <w:rsid w:val="000F67F9"/>
    <w:rsid w:val="001041DC"/>
    <w:rsid w:val="0012505F"/>
    <w:rsid w:val="001273FA"/>
    <w:rsid w:val="00130360"/>
    <w:rsid w:val="00151300"/>
    <w:rsid w:val="0018055B"/>
    <w:rsid w:val="001B7D35"/>
    <w:rsid w:val="001D4B59"/>
    <w:rsid w:val="001F043D"/>
    <w:rsid w:val="001F32E1"/>
    <w:rsid w:val="002270FA"/>
    <w:rsid w:val="00265D5F"/>
    <w:rsid w:val="0027211D"/>
    <w:rsid w:val="00283145"/>
    <w:rsid w:val="00292F40"/>
    <w:rsid w:val="002931BA"/>
    <w:rsid w:val="002B0D3F"/>
    <w:rsid w:val="002B4BE2"/>
    <w:rsid w:val="002E38B6"/>
    <w:rsid w:val="00333EA7"/>
    <w:rsid w:val="003439ED"/>
    <w:rsid w:val="00345B79"/>
    <w:rsid w:val="003628D2"/>
    <w:rsid w:val="00390505"/>
    <w:rsid w:val="003A217D"/>
    <w:rsid w:val="003C261E"/>
    <w:rsid w:val="003C681C"/>
    <w:rsid w:val="003C7F4D"/>
    <w:rsid w:val="003F64A4"/>
    <w:rsid w:val="004143A5"/>
    <w:rsid w:val="00435132"/>
    <w:rsid w:val="00475CCA"/>
    <w:rsid w:val="004900AA"/>
    <w:rsid w:val="004C7F3C"/>
    <w:rsid w:val="004D53A6"/>
    <w:rsid w:val="004E2715"/>
    <w:rsid w:val="004E325F"/>
    <w:rsid w:val="004F6256"/>
    <w:rsid w:val="00501E26"/>
    <w:rsid w:val="00531D5B"/>
    <w:rsid w:val="0053736C"/>
    <w:rsid w:val="005649D0"/>
    <w:rsid w:val="005A5B25"/>
    <w:rsid w:val="005C54A5"/>
    <w:rsid w:val="005F6A05"/>
    <w:rsid w:val="00607866"/>
    <w:rsid w:val="00625C89"/>
    <w:rsid w:val="006268AF"/>
    <w:rsid w:val="006322B3"/>
    <w:rsid w:val="006470A2"/>
    <w:rsid w:val="0067794D"/>
    <w:rsid w:val="006841BD"/>
    <w:rsid w:val="006B069A"/>
    <w:rsid w:val="006B6686"/>
    <w:rsid w:val="00760FD0"/>
    <w:rsid w:val="007758B8"/>
    <w:rsid w:val="007D2771"/>
    <w:rsid w:val="00805917"/>
    <w:rsid w:val="008327A4"/>
    <w:rsid w:val="00865F59"/>
    <w:rsid w:val="008673A0"/>
    <w:rsid w:val="00873FA5"/>
    <w:rsid w:val="008754AA"/>
    <w:rsid w:val="008E6C73"/>
    <w:rsid w:val="0091741B"/>
    <w:rsid w:val="00926F97"/>
    <w:rsid w:val="00930E50"/>
    <w:rsid w:val="009375E1"/>
    <w:rsid w:val="009413C0"/>
    <w:rsid w:val="00941503"/>
    <w:rsid w:val="0095550C"/>
    <w:rsid w:val="009952E6"/>
    <w:rsid w:val="009E31EE"/>
    <w:rsid w:val="009F18B8"/>
    <w:rsid w:val="00A406F7"/>
    <w:rsid w:val="00A50FCB"/>
    <w:rsid w:val="00A74E23"/>
    <w:rsid w:val="00A81C09"/>
    <w:rsid w:val="00A83602"/>
    <w:rsid w:val="00A961CE"/>
    <w:rsid w:val="00AA1C66"/>
    <w:rsid w:val="00AA5AE7"/>
    <w:rsid w:val="00AB0450"/>
    <w:rsid w:val="00AB12F1"/>
    <w:rsid w:val="00AC628F"/>
    <w:rsid w:val="00AF5532"/>
    <w:rsid w:val="00AF7B5E"/>
    <w:rsid w:val="00B01456"/>
    <w:rsid w:val="00B04356"/>
    <w:rsid w:val="00B32ECF"/>
    <w:rsid w:val="00B40CD4"/>
    <w:rsid w:val="00B553C2"/>
    <w:rsid w:val="00B55D7E"/>
    <w:rsid w:val="00BA600B"/>
    <w:rsid w:val="00BC2C6B"/>
    <w:rsid w:val="00BF64BC"/>
    <w:rsid w:val="00C0767E"/>
    <w:rsid w:val="00C33326"/>
    <w:rsid w:val="00C90E84"/>
    <w:rsid w:val="00CB3CE3"/>
    <w:rsid w:val="00CF2795"/>
    <w:rsid w:val="00CF2EB7"/>
    <w:rsid w:val="00D124DD"/>
    <w:rsid w:val="00D235C8"/>
    <w:rsid w:val="00D274B7"/>
    <w:rsid w:val="00D64268"/>
    <w:rsid w:val="00D70680"/>
    <w:rsid w:val="00D84E33"/>
    <w:rsid w:val="00D96176"/>
    <w:rsid w:val="00DA1BE0"/>
    <w:rsid w:val="00DA24D8"/>
    <w:rsid w:val="00DA4A12"/>
    <w:rsid w:val="00DC1771"/>
    <w:rsid w:val="00DC55F4"/>
    <w:rsid w:val="00DD5FE3"/>
    <w:rsid w:val="00DD7922"/>
    <w:rsid w:val="00DF0B4A"/>
    <w:rsid w:val="00E1023D"/>
    <w:rsid w:val="00E15004"/>
    <w:rsid w:val="00E178B6"/>
    <w:rsid w:val="00E54FF9"/>
    <w:rsid w:val="00E8752D"/>
    <w:rsid w:val="00ED3639"/>
    <w:rsid w:val="00ED369D"/>
    <w:rsid w:val="00F01EF9"/>
    <w:rsid w:val="00F0487C"/>
    <w:rsid w:val="00F131F5"/>
    <w:rsid w:val="00F36D40"/>
    <w:rsid w:val="00F3757F"/>
    <w:rsid w:val="00F40665"/>
    <w:rsid w:val="00F66B8C"/>
    <w:rsid w:val="00F71E7A"/>
    <w:rsid w:val="00F9235A"/>
    <w:rsid w:val="00F96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4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1541</Words>
  <Characters>9689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pasqualini sergio</cp:lastModifiedBy>
  <cp:revision>5</cp:revision>
  <cp:lastPrinted>2018-10-13T10:45:00Z</cp:lastPrinted>
  <dcterms:created xsi:type="dcterms:W3CDTF">2018-10-12T19:54:00Z</dcterms:created>
  <dcterms:modified xsi:type="dcterms:W3CDTF">2018-10-13T10:45:00Z</dcterms:modified>
</cp:coreProperties>
</file>