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4"/>
        <w:spacing w:before="240" w:after="60"/>
        <w:jc w:val="center"/>
      </w:pPr>
      <w:bookmarkStart w:id="0" w:name="_GoBack"/>
      <w:bookmarkEnd w:id="0"/>
      <w:r>
        <w:rPr/>
        <w:t>PIANO DI LAVORO DISCIPLINARE</w:t>
        <w:tab/>
      </w:r>
      <w:r>
        <w:rPr>
          <w:b w:val="false"/>
        </w:rPr>
        <w:t xml:space="preserve"> A.S. 2018/2019</w:t>
      </w:r>
      <w:r/>
    </w:p>
    <w:p>
      <w:pPr>
        <w:pStyle w:val="Normal"/>
      </w:pPr>
      <w:r>
        <w:rPr/>
      </w:r>
      <w:r/>
    </w:p>
    <w:p>
      <w:pPr>
        <w:pStyle w:val="Normal"/>
        <w:ind w:right="-285" w:hanging="0"/>
        <w:rPr>
          <w:b/>
          <w:b/>
          <w:bCs/>
        </w:rPr>
      </w:pPr>
      <w:r>
        <w:rPr/>
        <w:t xml:space="preserve">DOCENTI: </w:t>
      </w:r>
      <w:r>
        <w:rPr>
          <w:b/>
        </w:rPr>
        <w:t>PASQUALINI - FUGAZZOTTO – SOLAZZO - MUFTAH – PAGANELLI</w:t>
      </w:r>
      <w:r/>
    </w:p>
    <w:p>
      <w:pPr>
        <w:pStyle w:val="Normal"/>
        <w:ind w:right="-285" w:hanging="0"/>
        <w:rPr>
          <w:b/>
          <w:b/>
          <w:bCs/>
        </w:rPr>
      </w:pPr>
      <w:r>
        <w:rPr/>
        <w:t xml:space="preserve">CLASSI: </w:t>
      </w:r>
      <w:r>
        <w:rPr>
          <w:b/>
        </w:rPr>
        <w:t>1A – 1B – 1</w:t>
      </w:r>
      <w:r>
        <w:rPr>
          <w:b/>
          <w:bCs/>
        </w:rPr>
        <w:t>C – 1D – 1E</w:t>
      </w:r>
      <w:r/>
    </w:p>
    <w:p>
      <w:pPr>
        <w:pStyle w:val="Normal"/>
        <w:ind w:right="-285" w:hanging="0"/>
        <w:rPr>
          <w:b/>
          <w:b/>
          <w:bCs/>
        </w:rPr>
      </w:pPr>
      <w:r>
        <w:rPr/>
        <w:t xml:space="preserve">MATERIA - </w:t>
      </w:r>
      <w:r>
        <w:rPr>
          <w:b/>
          <w:bCs/>
        </w:rPr>
        <w:t xml:space="preserve">MATEMATICA </w:t>
      </w:r>
      <w:r/>
    </w:p>
    <w:p>
      <w:pPr>
        <w:pStyle w:val="Normal"/>
        <w:ind w:right="-285" w:hanging="0"/>
        <w:rPr>
          <w:caps/>
          <w:sz w:val="22"/>
          <w:sz w:val="22"/>
          <w:szCs w:val="22"/>
        </w:rPr>
      </w:pPr>
      <w:r>
        <w:rPr/>
        <w:t>LIBRO DI TESTO IN ADOZIONE</w:t>
      </w:r>
      <w:r>
        <w:rPr>
          <w:caps/>
          <w:sz w:val="22"/>
          <w:szCs w:val="22"/>
        </w:rPr>
        <w:t xml:space="preserve">: </w:t>
      </w:r>
      <w:r/>
    </w:p>
    <w:p>
      <w:pPr>
        <w:pStyle w:val="Normal"/>
        <w:ind w:right="-285" w:hanging="0"/>
        <w:rPr>
          <w:sz w:val="22"/>
          <w:sz w:val="22"/>
          <w:szCs w:val="22"/>
        </w:rPr>
      </w:pPr>
      <w:r>
        <w:rPr>
          <w:sz w:val="22"/>
          <w:szCs w:val="22"/>
        </w:rPr>
        <w:t>Leonardo Sasso – Nuova matematica a colori Edizione verde Algebra 1 – Ed. Petrini</w:t>
      </w:r>
      <w:r/>
    </w:p>
    <w:p>
      <w:pPr>
        <w:pStyle w:val="Normal"/>
        <w:rPr>
          <w:sz w:val="22"/>
          <w:sz w:val="22"/>
          <w:szCs w:val="22"/>
        </w:rPr>
      </w:pPr>
      <w:r>
        <w:rPr>
          <w:sz w:val="22"/>
          <w:szCs w:val="22"/>
        </w:rPr>
        <w:t>Leonardo Sasso – Nuova matematica a colori Edizione verde Geometria – Ed. Petrini</w:t>
      </w:r>
      <w:r/>
    </w:p>
    <w:p>
      <w:pPr>
        <w:pStyle w:val="Normal"/>
        <w:rPr>
          <w:sz w:val="22"/>
          <w:sz w:val="22"/>
          <w:szCs w:val="22"/>
          <w:rFonts w:eastAsia="Times New Roman"/>
        </w:rPr>
      </w:pPr>
      <w:r>
        <w:rPr>
          <w:sz w:val="22"/>
          <w:szCs w:val="22"/>
        </w:rPr>
      </w:r>
      <w:r/>
    </w:p>
    <w:tbl>
      <w:tblPr>
        <w:tblW w:w="1442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4427"/>
      </w:tblGrid>
      <w:tr>
        <w:trPr/>
        <w:tc>
          <w:tcPr>
            <w:tcW w:w="14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mallCaps/>
                <w:b/>
                <w:b/>
              </w:rPr>
            </w:pPr>
            <w:r>
              <w:rPr>
                <w:b/>
                <w:smallCaps/>
                <w:sz w:val="22"/>
                <w:szCs w:val="22"/>
              </w:rPr>
              <w:t>Situazione iniziale delle classi</w:t>
            </w:r>
            <w:r/>
          </w:p>
          <w:p>
            <w:pPr>
              <w:pStyle w:val="Normal"/>
              <w:jc w:val="both"/>
            </w:pPr>
            <w:r>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r/>
          </w:p>
        </w:tc>
      </w:tr>
      <w:tr>
        <w:trPr/>
        <w:tc>
          <w:tcPr>
            <w:tcW w:w="14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rPr>
            </w:pPr>
            <w:r>
              <w:rPr>
                <w:b/>
                <w:sz w:val="22"/>
                <w:szCs w:val="22"/>
              </w:rPr>
              <w:t>Obiettivi specifici disciplinari</w:t>
            </w:r>
            <w:r/>
          </w:p>
          <w:p>
            <w:pPr>
              <w:pStyle w:val="Normal"/>
              <w:jc w:val="both"/>
            </w:pPr>
            <w:r>
              <w:rPr>
                <w:sz w:val="22"/>
                <w:szCs w:val="22"/>
              </w:rPr>
              <w:t>L’insegnamento della matematica deve promuovere:</w:t>
            </w:r>
            <w:r/>
          </w:p>
          <w:p>
            <w:pPr>
              <w:pStyle w:val="Normal"/>
              <w:jc w:val="both"/>
              <w:rPr>
                <w:sz w:val="24"/>
                <w:sz w:val="24"/>
                <w:szCs w:val="24"/>
                <w:rFonts w:eastAsia="Times New Roman"/>
              </w:rPr>
            </w:pPr>
            <w:r>
              <w:rPr/>
            </w:r>
            <w:r/>
          </w:p>
          <w:p>
            <w:pPr>
              <w:pStyle w:val="Normal"/>
              <w:numPr>
                <w:ilvl w:val="0"/>
                <w:numId w:val="2"/>
              </w:numPr>
              <w:jc w:val="both"/>
            </w:pPr>
            <w:r>
              <w:rPr>
                <w:sz w:val="22"/>
                <w:szCs w:val="22"/>
              </w:rPr>
              <w:t>Lo sviluppo di capacità intuitive e logiche;</w:t>
            </w:r>
            <w:r/>
          </w:p>
          <w:p>
            <w:pPr>
              <w:pStyle w:val="Normal"/>
              <w:numPr>
                <w:ilvl w:val="0"/>
                <w:numId w:val="2"/>
              </w:numPr>
              <w:jc w:val="both"/>
            </w:pPr>
            <w:r>
              <w:rPr>
                <w:sz w:val="22"/>
                <w:szCs w:val="22"/>
              </w:rPr>
              <w:t>La capacità di utilizzare procedimenti euristici;</w:t>
            </w:r>
            <w:r/>
          </w:p>
          <w:p>
            <w:pPr>
              <w:pStyle w:val="Normal"/>
              <w:numPr>
                <w:ilvl w:val="0"/>
                <w:numId w:val="2"/>
              </w:numPr>
              <w:jc w:val="both"/>
            </w:pPr>
            <w:r>
              <w:rPr>
                <w:sz w:val="22"/>
                <w:szCs w:val="22"/>
              </w:rPr>
              <w:t>La maturazione dei processi di astrazione e di formazione dei concetti;</w:t>
            </w:r>
            <w:r/>
          </w:p>
          <w:p>
            <w:pPr>
              <w:pStyle w:val="Normal"/>
              <w:numPr>
                <w:ilvl w:val="0"/>
                <w:numId w:val="2"/>
              </w:numPr>
              <w:jc w:val="both"/>
            </w:pPr>
            <w:r>
              <w:rPr>
                <w:sz w:val="22"/>
                <w:szCs w:val="22"/>
              </w:rPr>
              <w:t>La capacità di ragionare induttivamente e deduttivamente;</w:t>
            </w:r>
            <w:r/>
          </w:p>
          <w:p>
            <w:pPr>
              <w:pStyle w:val="Normal"/>
              <w:numPr>
                <w:ilvl w:val="0"/>
                <w:numId w:val="2"/>
              </w:numPr>
              <w:jc w:val="both"/>
            </w:pPr>
            <w:r>
              <w:rPr>
                <w:sz w:val="22"/>
                <w:szCs w:val="22"/>
              </w:rPr>
              <w:t>Lo sviluppo delle attitudini analitiche e sintetiche;</w:t>
            </w:r>
            <w:r/>
          </w:p>
          <w:p>
            <w:pPr>
              <w:pStyle w:val="Normal"/>
              <w:numPr>
                <w:ilvl w:val="0"/>
                <w:numId w:val="2"/>
              </w:numPr>
              <w:jc w:val="both"/>
            </w:pPr>
            <w:r>
              <w:rPr>
                <w:sz w:val="22"/>
                <w:szCs w:val="22"/>
              </w:rPr>
              <w:t>L’abitudine alla rigorosità del linguaggio;</w:t>
            </w:r>
            <w:r/>
          </w:p>
          <w:p>
            <w:pPr>
              <w:pStyle w:val="Normal"/>
              <w:numPr>
                <w:ilvl w:val="0"/>
                <w:numId w:val="2"/>
              </w:numPr>
              <w:jc w:val="both"/>
            </w:pPr>
            <w:r>
              <w:rPr>
                <w:sz w:val="22"/>
                <w:szCs w:val="22"/>
              </w:rPr>
              <w:t>La capacità di ragionamento coerente;</w:t>
            </w:r>
            <w:r/>
          </w:p>
          <w:p>
            <w:pPr>
              <w:pStyle w:val="Normal"/>
              <w:numPr>
                <w:ilvl w:val="0"/>
                <w:numId w:val="2"/>
              </w:numPr>
              <w:jc w:val="both"/>
            </w:pPr>
            <w:r>
              <w:rPr>
                <w:sz w:val="22"/>
                <w:szCs w:val="22"/>
              </w:rPr>
              <w:t>La consapevolezza degli aspetti culturali e tecnologici emergenti dai nuovi mezzi informatici</w:t>
            </w:r>
            <w:r/>
          </w:p>
          <w:p>
            <w:pPr>
              <w:pStyle w:val="Normal"/>
              <w:numPr>
                <w:ilvl w:val="0"/>
                <w:numId w:val="2"/>
              </w:numPr>
              <w:jc w:val="both"/>
            </w:pPr>
            <w:r>
              <w:rPr>
                <w:sz w:val="22"/>
                <w:szCs w:val="22"/>
              </w:rPr>
              <w:t>L’interesse per il rilievo storico di alcuni importanti eventi nello sviluppo del pensiero matematico.</w:t>
            </w:r>
            <w:r/>
          </w:p>
          <w:p>
            <w:pPr>
              <w:pStyle w:val="Normal"/>
              <w:jc w:val="center"/>
              <w:rPr>
                <w:b/>
                <w:b/>
              </w:rPr>
            </w:pPr>
            <w:r>
              <w:rPr>
                <w:b/>
                <w:sz w:val="22"/>
                <w:szCs w:val="22"/>
              </w:rPr>
              <w:t>OBIETTIVI DISCIPLINARI</w:t>
            </w:r>
            <w:r/>
          </w:p>
          <w:p>
            <w:pPr>
              <w:pStyle w:val="Normal"/>
              <w:jc w:val="center"/>
              <w:rPr>
                <w:sz w:val="24"/>
                <w:sz w:val="24"/>
                <w:szCs w:val="24"/>
                <w:rFonts w:eastAsia="Times New Roman"/>
              </w:rPr>
            </w:pPr>
            <w:r>
              <w:rPr/>
            </w:r>
            <w:r/>
          </w:p>
          <w:p>
            <w:pPr>
              <w:pStyle w:val="Normal"/>
              <w:numPr>
                <w:ilvl w:val="0"/>
                <w:numId w:val="1"/>
              </w:numPr>
              <w:jc w:val="both"/>
            </w:pPr>
            <w:r>
              <w:rPr>
                <w:sz w:val="22"/>
                <w:szCs w:val="22"/>
              </w:rPr>
              <w:t>Conosce ed usa la simbologia in modo corretto;</w:t>
            </w:r>
            <w:r/>
          </w:p>
          <w:p>
            <w:pPr>
              <w:pStyle w:val="Normal"/>
              <w:numPr>
                <w:ilvl w:val="0"/>
                <w:numId w:val="1"/>
              </w:numPr>
              <w:jc w:val="both"/>
            </w:pPr>
            <w:r>
              <w:rPr>
                <w:sz w:val="22"/>
                <w:szCs w:val="22"/>
              </w:rPr>
              <w:t>Conosce ed usa la terminologia in modo appropriato;</w:t>
            </w:r>
            <w:r/>
          </w:p>
          <w:p>
            <w:pPr>
              <w:pStyle w:val="Normal"/>
              <w:numPr>
                <w:ilvl w:val="0"/>
                <w:numId w:val="1"/>
              </w:numPr>
              <w:jc w:val="both"/>
            </w:pPr>
            <w:r>
              <w:rPr>
                <w:sz w:val="22"/>
                <w:szCs w:val="22"/>
              </w:rPr>
              <w:t>Applica correttamente gli algoritmi noti;</w:t>
            </w:r>
            <w:r/>
          </w:p>
          <w:p>
            <w:pPr>
              <w:pStyle w:val="Normal"/>
              <w:numPr>
                <w:ilvl w:val="0"/>
                <w:numId w:val="1"/>
              </w:numPr>
              <w:jc w:val="both"/>
            </w:pPr>
            <w:r>
              <w:rPr>
                <w:sz w:val="22"/>
                <w:szCs w:val="22"/>
              </w:rPr>
              <w:t>Sa analizzare una situazione o un problema;</w:t>
            </w:r>
            <w:r/>
          </w:p>
          <w:p>
            <w:pPr>
              <w:pStyle w:val="Normal"/>
              <w:numPr>
                <w:ilvl w:val="0"/>
                <w:numId w:val="1"/>
              </w:numPr>
              <w:jc w:val="both"/>
            </w:pPr>
            <w:r>
              <w:rPr>
                <w:sz w:val="22"/>
                <w:szCs w:val="22"/>
              </w:rPr>
              <w:t>Sa formulare un procedimento risolutivo;</w:t>
            </w:r>
            <w:r/>
          </w:p>
          <w:p>
            <w:pPr>
              <w:pStyle w:val="Normal"/>
              <w:numPr>
                <w:ilvl w:val="0"/>
                <w:numId w:val="1"/>
              </w:numPr>
              <w:jc w:val="both"/>
            </w:pPr>
            <w:r>
              <w:rPr>
                <w:sz w:val="22"/>
                <w:szCs w:val="22"/>
              </w:rPr>
              <w:t>Sa ripetere semplici dimostrazioni;</w:t>
            </w:r>
            <w:r/>
          </w:p>
          <w:p>
            <w:pPr>
              <w:pStyle w:val="Normal"/>
              <w:numPr>
                <w:ilvl w:val="0"/>
                <w:numId w:val="1"/>
              </w:numPr>
              <w:jc w:val="both"/>
            </w:pPr>
            <w:r>
              <w:rPr>
                <w:sz w:val="22"/>
                <w:szCs w:val="22"/>
              </w:rPr>
              <w:t>Individua e corregge gli errori;</w:t>
            </w:r>
            <w:r/>
          </w:p>
          <w:p>
            <w:pPr>
              <w:pStyle w:val="Normal"/>
              <w:numPr>
                <w:ilvl w:val="0"/>
                <w:numId w:val="1"/>
              </w:numPr>
              <w:jc w:val="both"/>
            </w:pPr>
            <w:r>
              <w:rPr>
                <w:sz w:val="22"/>
                <w:szCs w:val="22"/>
              </w:rPr>
              <w:t>Sa commentare i risultati ottenuti;</w:t>
            </w:r>
            <w:r/>
          </w:p>
          <w:p>
            <w:pPr>
              <w:pStyle w:val="Normal"/>
              <w:numPr>
                <w:ilvl w:val="0"/>
                <w:numId w:val="1"/>
              </w:numPr>
              <w:jc w:val="both"/>
            </w:pPr>
            <w:r>
              <w:rPr>
                <w:sz w:val="22"/>
                <w:szCs w:val="22"/>
              </w:rPr>
              <w:t>È in grado di verificare se vi è rispondenza tra i risultati ottenuti e l’ipotesi formulata;</w:t>
            </w:r>
            <w:r/>
          </w:p>
          <w:p>
            <w:pPr>
              <w:pStyle w:val="Normal"/>
              <w:numPr>
                <w:ilvl w:val="0"/>
                <w:numId w:val="1"/>
              </w:numPr>
              <w:jc w:val="both"/>
            </w:pPr>
            <w:r>
              <w:rPr>
                <w:sz w:val="22"/>
                <w:szCs w:val="22"/>
              </w:rPr>
              <w:t>Sa costruire semplici dimostrazioni;</w:t>
            </w:r>
            <w:r/>
          </w:p>
          <w:p>
            <w:pPr>
              <w:pStyle w:val="Normal"/>
              <w:numPr>
                <w:ilvl w:val="0"/>
                <w:numId w:val="1"/>
              </w:numPr>
              <w:jc w:val="both"/>
              <w:rPr>
                <w:smallCaps/>
                <w:b/>
                <w:b/>
              </w:rPr>
            </w:pPr>
            <w:r>
              <w:rPr>
                <w:sz w:val="22"/>
                <w:szCs w:val="22"/>
              </w:rPr>
              <w:t>Sa applicare strumenti noti a situazioni nuove.</w:t>
            </w:r>
            <w:r/>
          </w:p>
        </w:tc>
      </w:tr>
    </w:tbl>
    <w:p>
      <w:pPr>
        <w:pStyle w:val="Normal"/>
      </w:pPr>
      <w:r>
        <w:rPr/>
      </w:r>
      <w:r/>
    </w:p>
    <w:p>
      <w:pPr>
        <w:pStyle w:val="Normal"/>
        <w:rPr>
          <w:sz w:val="28"/>
          <w:b/>
          <w:sz w:val="28"/>
          <w:b/>
          <w:szCs w:val="28"/>
        </w:rPr>
      </w:pPr>
      <w:r>
        <w:rPr>
          <w:b/>
          <w:sz w:val="28"/>
          <w:szCs w:val="28"/>
        </w:rPr>
        <w:t>Competenze di base a conclusione del primo biennio</w:t>
        <w:tab/>
        <w:t>(M)</w:t>
      </w:r>
      <w:r/>
    </w:p>
    <w:p>
      <w:pPr>
        <w:pStyle w:val="NormalWeb"/>
        <w:spacing w:before="2" w:after="2"/>
        <w:rPr>
          <w:sz w:val="26"/>
          <w:sz w:val="26"/>
          <w:szCs w:val="26"/>
          <w:bCs/>
          <w:rFonts w:ascii="Times New Roman" w:hAnsi="Times New Roman"/>
          <w:lang w:eastAsia="it-IT"/>
        </w:rPr>
      </w:pPr>
      <w:r>
        <w:rPr>
          <w:rFonts w:ascii="Times New Roman" w:hAnsi="Times New Roman"/>
          <w:bCs/>
          <w:sz w:val="26"/>
          <w:szCs w:val="26"/>
          <w:lang w:eastAsia="it-IT"/>
        </w:rPr>
        <w:t xml:space="preserve">M1: Utilizzare le tecniche e le procedure del calcolo aritmetico ed algebrico rappresentandole anche sotto forma grafica </w:t>
      </w:r>
      <w:r/>
    </w:p>
    <w:p>
      <w:pPr>
        <w:pStyle w:val="NormalWeb"/>
        <w:spacing w:before="2" w:after="2"/>
        <w:rPr>
          <w:sz w:val="26"/>
          <w:sz w:val="26"/>
          <w:szCs w:val="26"/>
          <w:bCs/>
          <w:rFonts w:ascii="Times New Roman" w:hAnsi="Times New Roman" w:eastAsia="Times New Roman"/>
          <w:lang w:eastAsia="it-IT"/>
        </w:rPr>
      </w:pPr>
      <w:r>
        <w:rPr>
          <w:rFonts w:ascii="Times New Roman" w:hAnsi="Times New Roman"/>
          <w:bCs/>
          <w:sz w:val="26"/>
          <w:szCs w:val="26"/>
          <w:lang w:eastAsia="it-IT"/>
        </w:rPr>
      </w:r>
      <w:r/>
    </w:p>
    <w:p>
      <w:pPr>
        <w:pStyle w:val="NormalWeb"/>
        <w:spacing w:before="2" w:after="2"/>
        <w:rPr>
          <w:sz w:val="26"/>
          <w:sz w:val="26"/>
          <w:szCs w:val="26"/>
          <w:bCs/>
          <w:rFonts w:ascii="Times New Roman" w:hAnsi="Times New Roman"/>
          <w:lang w:eastAsia="it-IT"/>
        </w:rPr>
      </w:pPr>
      <w:r>
        <w:rPr>
          <w:rFonts w:ascii="Times New Roman" w:hAnsi="Times New Roman"/>
          <w:bCs/>
          <w:sz w:val="26"/>
          <w:szCs w:val="26"/>
          <w:lang w:eastAsia="it-IT"/>
        </w:rPr>
        <w:t xml:space="preserve">M2: Confrontare e analizzare figure geometriche, individuando invarianti e relazioni </w:t>
      </w:r>
      <w:r/>
    </w:p>
    <w:p>
      <w:pPr>
        <w:pStyle w:val="NormalWeb"/>
        <w:spacing w:before="2" w:after="2"/>
        <w:rPr>
          <w:sz w:val="26"/>
          <w:sz w:val="26"/>
          <w:szCs w:val="26"/>
          <w:bCs/>
          <w:rFonts w:ascii="Times New Roman" w:hAnsi="Times New Roman" w:eastAsia="Times New Roman"/>
          <w:lang w:eastAsia="it-IT"/>
        </w:rPr>
      </w:pPr>
      <w:r>
        <w:rPr>
          <w:rFonts w:ascii="Times New Roman" w:hAnsi="Times New Roman"/>
          <w:bCs/>
          <w:sz w:val="26"/>
          <w:szCs w:val="26"/>
          <w:lang w:eastAsia="it-IT"/>
        </w:rPr>
      </w:r>
      <w:r/>
    </w:p>
    <w:p>
      <w:pPr>
        <w:pStyle w:val="NormalWeb"/>
        <w:spacing w:before="2" w:after="2"/>
        <w:rPr>
          <w:sz w:val="26"/>
          <w:sz w:val="26"/>
          <w:szCs w:val="26"/>
          <w:bCs/>
          <w:rFonts w:ascii="Times New Roman" w:hAnsi="Times New Roman"/>
          <w:lang w:eastAsia="it-IT"/>
        </w:rPr>
      </w:pPr>
      <w:r>
        <w:rPr>
          <w:rFonts w:ascii="Times New Roman" w:hAnsi="Times New Roman"/>
          <w:bCs/>
          <w:sz w:val="26"/>
          <w:szCs w:val="26"/>
          <w:lang w:eastAsia="it-IT"/>
        </w:rPr>
        <w:t xml:space="preserve">M3: Individuare le strategie appropriate per la soluzione di problemi </w:t>
      </w:r>
      <w:r/>
    </w:p>
    <w:p>
      <w:pPr>
        <w:pStyle w:val="NormalWeb"/>
        <w:spacing w:before="2" w:after="2"/>
        <w:rPr>
          <w:sz w:val="26"/>
          <w:sz w:val="26"/>
          <w:szCs w:val="26"/>
          <w:bCs/>
          <w:rFonts w:ascii="Times New Roman" w:hAnsi="Times New Roman" w:eastAsia="Times New Roman"/>
          <w:lang w:eastAsia="it-IT"/>
        </w:rPr>
      </w:pPr>
      <w:r>
        <w:rPr>
          <w:rFonts w:ascii="Times New Roman" w:hAnsi="Times New Roman"/>
          <w:bCs/>
          <w:sz w:val="26"/>
          <w:szCs w:val="26"/>
          <w:lang w:eastAsia="it-IT"/>
        </w:rPr>
      </w:r>
      <w:r/>
    </w:p>
    <w:p>
      <w:pPr>
        <w:pStyle w:val="Normal"/>
        <w:rPr>
          <w:sz w:val="26"/>
          <w:sz w:val="26"/>
          <w:szCs w:val="26"/>
          <w:bCs/>
        </w:rPr>
      </w:pPr>
      <w:r>
        <w:rPr>
          <w:bCs/>
          <w:sz w:val="26"/>
          <w:szCs w:val="26"/>
        </w:rPr>
        <w:t>M4: Analizzare dati ed interpretarli sviluppando deduzioni e ragionamenti sugli stessi anche con l’ausilio di rappresentazioni grafiche, usando consapevolmente gli strumenti di calcolo e le potenzialità offerte da applicazioni specifiche di tipo informatico</w:t>
      </w:r>
      <w:r/>
    </w:p>
    <w:p>
      <w:pPr>
        <w:pStyle w:val="Normal"/>
        <w:rPr>
          <w:sz w:val="26"/>
          <w:sz w:val="26"/>
          <w:szCs w:val="26"/>
          <w:bCs/>
          <w:rFonts w:eastAsia="Times New Roman"/>
        </w:rPr>
      </w:pPr>
      <w:r>
        <w:rPr>
          <w:bCs/>
          <w:sz w:val="26"/>
          <w:szCs w:val="26"/>
        </w:rPr>
      </w:r>
      <w:r>
        <w:br w:type="page"/>
      </w:r>
      <w:r/>
    </w:p>
    <w:tbl>
      <w:tblPr>
        <w:tblW w:w="14601"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701"/>
        <w:gridCol w:w="1841"/>
        <w:gridCol w:w="2694"/>
        <w:gridCol w:w="2834"/>
        <w:gridCol w:w="2692"/>
        <w:gridCol w:w="2838"/>
      </w:tblGrid>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pageBreakBefore/>
              <w:jc w:val="center"/>
              <w:rPr>
                <w:sz w:val="28"/>
                <w:b/>
                <w:sz w:val="28"/>
                <w:b/>
                <w:szCs w:val="28"/>
                <w:bCs/>
                <w:rFonts w:eastAsia="Times New Roman"/>
              </w:rPr>
            </w:pPr>
            <w:r>
              <w:rPr>
                <w:b/>
                <w:bCs/>
                <w:sz w:val="28"/>
                <w:szCs w:val="28"/>
              </w:rPr>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Competenze</w:t>
            </w: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Abilità</w:t>
            </w:r>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Conoscenze</w:t>
            </w:r>
            <w:r/>
          </w:p>
        </w:tc>
        <w:tc>
          <w:tcPr>
            <w:tcW w:w="55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Obiettivi Minimi</w:t>
            </w:r>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Abilità</w:t>
            </w:r>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Conoscenze</w:t>
            </w:r>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 xml:space="preserve">Insiemi numerici: </w:t>
            </w:r>
            <w:r/>
          </w:p>
          <w:p>
            <w:pPr>
              <w:pStyle w:val="Normal"/>
              <w:jc w:val="center"/>
              <w:rPr>
                <w:sz w:val="28"/>
                <w:b/>
                <w:sz w:val="28"/>
                <w:b/>
                <w:szCs w:val="28"/>
                <w:bCs/>
                <w:rFonts w:ascii="Arial" w:hAnsi="Arial" w:cs="Arial"/>
              </w:rPr>
            </w:pPr>
            <w:r>
              <w:rPr>
                <w:rFonts w:cs="Arial" w:ascii="Arial" w:hAnsi="Arial"/>
                <w:b/>
                <w:bCs/>
                <w:sz w:val="28"/>
                <w:szCs w:val="28"/>
              </w:rPr>
              <w:t>N</w:t>
            </w:r>
            <w:r/>
          </w:p>
          <w:p>
            <w:pPr>
              <w:pStyle w:val="Normal"/>
              <w:jc w:val="center"/>
              <w:rPr>
                <w:sz w:val="28"/>
                <w:sz w:val="28"/>
                <w:szCs w:val="28"/>
                <w:bCs/>
              </w:rPr>
            </w:pPr>
            <w:r>
              <w:rPr>
                <w:bCs/>
              </w:rPr>
              <w:t>(settembre)</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r/>
          </w:p>
          <w:p>
            <w:pPr>
              <w:pStyle w:val="Normal"/>
              <w:jc w:val="center"/>
              <w:rPr>
                <w:sz w:val="18"/>
                <w:b/>
                <w:sz w:val="18"/>
                <w:b/>
                <w:szCs w:val="18"/>
                <w:bCs/>
                <w:rFonts w:ascii="Verdana" w:hAnsi="Verdana" w:eastAsia="Times New Roman"/>
              </w:rPr>
            </w:pPr>
            <w:r>
              <w:rPr>
                <w:rFonts w:ascii="Verdana" w:hAnsi="Verdana"/>
                <w:b/>
                <w:bCs/>
                <w:sz w:val="18"/>
                <w:szCs w:val="18"/>
              </w:rPr>
            </w:r>
            <w:r/>
          </w:p>
          <w:p>
            <w:pPr>
              <w:pStyle w:val="NormalWeb"/>
              <w:spacing w:before="2" w:after="2"/>
              <w:rPr>
                <w:sz w:val="18"/>
                <w:sz w:val="18"/>
                <w:szCs w:val="18"/>
                <w:rFonts w:ascii="Verdana" w:hAnsi="Verdana"/>
                <w:color w:val="000000"/>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
              <w:rPr>
                <w:sz w:val="18"/>
                <w:b/>
                <w:sz w:val="18"/>
                <w:b/>
                <w:szCs w:val="18"/>
                <w:bCs/>
                <w:rFonts w:ascii="Verdana" w:hAnsi="Verdana" w:eastAsia="Times New Roman"/>
              </w:rPr>
            </w:pPr>
            <w:r>
              <w:rPr>
                <w:rFonts w:ascii="Verdana" w:hAnsi="Verdana"/>
                <w:b/>
                <w:bCs/>
                <w:sz w:val="18"/>
                <w:szCs w:val="18"/>
              </w:rPr>
            </w:r>
            <w:r/>
          </w:p>
          <w:p>
            <w:pPr>
              <w:pStyle w:val="Normal"/>
              <w:rPr>
                <w:sz w:val="18"/>
                <w:b/>
                <w:sz w:val="18"/>
                <w:b/>
                <w:szCs w:val="18"/>
                <w:bCs/>
                <w:rFonts w:ascii="Verdana" w:hAnsi="Verdana" w:eastAsia="Times New Roman"/>
              </w:rPr>
            </w:pPr>
            <w:r>
              <w:rPr>
                <w:rFonts w:ascii="Verdana" w:hAnsi="Verdana"/>
                <w:b/>
                <w:bCs/>
                <w:sz w:val="18"/>
                <w:szCs w:val="18"/>
              </w:rPr>
            </w:r>
            <w:r/>
          </w:p>
          <w:p>
            <w:pPr>
              <w:pStyle w:val="Normal"/>
              <w:rPr>
                <w:sz w:val="18"/>
                <w:b/>
                <w:sz w:val="18"/>
                <w:b/>
                <w:szCs w:val="18"/>
                <w:bCs/>
                <w:rFonts w:ascii="Verdana" w:hAnsi="Verdana" w:eastAsia="Times New Roman"/>
              </w:rPr>
            </w:pPr>
            <w:r>
              <w:rPr>
                <w:rFonts w:ascii="Verdana" w:hAnsi="Verdana"/>
                <w:b/>
                <w:bCs/>
                <w:sz w:val="18"/>
                <w:szCs w:val="18"/>
              </w:rPr>
            </w:r>
            <w:r/>
          </w:p>
          <w:p>
            <w:pPr>
              <w:pStyle w:val="Normal"/>
              <w:rPr>
                <w:sz w:val="28"/>
                <w:b/>
                <w:sz w:val="28"/>
                <w:b/>
                <w:szCs w:val="28"/>
                <w:bCs/>
                <w:rFonts w:eastAsia="Times New Roman"/>
              </w:rPr>
            </w:pPr>
            <w:r>
              <w:rPr>
                <w:b/>
                <w:bCs/>
                <w:sz w:val="28"/>
                <w:szCs w:val="28"/>
              </w:rPr>
            </w: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color w:val="000000"/>
                <w:sz w:val="18"/>
                <w:szCs w:val="18"/>
              </w:rPr>
              <w:t xml:space="preserve">Calcolare il valore di un’espressione numerica </w:t>
            </w:r>
            <w:r/>
          </w:p>
          <w:p>
            <w:pPr>
              <w:pStyle w:val="Normal"/>
              <w:jc w:val="center"/>
              <w:rPr>
                <w:sz w:val="18"/>
                <w:sz w:val="18"/>
                <w:szCs w:val="18"/>
                <w:bCs/>
                <w:rFonts w:ascii="Verdana" w:hAnsi="Verdana" w:eastAsia="Times New Roman"/>
              </w:rPr>
            </w:pPr>
            <w:r>
              <w:rPr>
                <w:rFonts w:ascii="Verdana" w:hAnsi="Verdana"/>
                <w:bCs/>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Passare dalle parole ai simboli e viceversa </w:t>
            </w:r>
            <w:r/>
          </w:p>
          <w:p>
            <w:pPr>
              <w:pStyle w:val="Normal"/>
              <w:rPr>
                <w:sz w:val="18"/>
                <w:u w:val="none" w:color="000000"/>
                <w:sz w:val="18"/>
                <w:szCs w:val="18"/>
                <w:rFonts w:ascii="Verdana" w:hAnsi="Verdana" w:eastAsia="Arial Unicode MS"/>
                <w:color w:val="000000"/>
              </w:rPr>
            </w:pPr>
            <w:r>
              <w:rPr>
                <w:rFonts w:eastAsia="Arial Unicode MS" w:ascii="Verdana" w:hAnsi="Verdana"/>
                <w:color w:val="000000"/>
                <w:sz w:val="18"/>
                <w:szCs w:val="18"/>
                <w:u w:val="none" w:color="000000"/>
              </w:rPr>
            </w:r>
            <w:r/>
          </w:p>
          <w:p>
            <w:pPr>
              <w:pStyle w:val="NormalWeb"/>
              <w:spacing w:before="2" w:after="2"/>
              <w:rPr>
                <w:sz w:val="18"/>
                <w:sz w:val="18"/>
                <w:szCs w:val="18"/>
                <w:rFonts w:ascii="Verdana" w:hAnsi="Verdana"/>
              </w:rPr>
            </w:pPr>
            <w:r>
              <w:rPr>
                <w:rFonts w:ascii="Verdana" w:hAnsi="Verdana"/>
                <w:color w:val="000000"/>
                <w:sz w:val="18"/>
                <w:szCs w:val="18"/>
              </w:rPr>
              <w:t xml:space="preserve">Scomporre un numero naturale in fattori primi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Applicare le proprietà delle operazioni e delle potenze </w:t>
            </w:r>
            <w:r/>
          </w:p>
          <w:p>
            <w:pPr>
              <w:pStyle w:val="Normal"/>
              <w:rPr>
                <w:sz w:val="18"/>
                <w:u w:val="none" w:color="000000"/>
                <w:sz w:val="18"/>
                <w:szCs w:val="18"/>
                <w:rFonts w:ascii="Verdana" w:hAnsi="Verdana" w:eastAsia="Arial Unicode MS"/>
                <w:color w:val="000000"/>
              </w:rPr>
            </w:pPr>
            <w:r>
              <w:rPr>
                <w:rFonts w:eastAsia="Arial Unicode MS" w:ascii="Verdana" w:hAnsi="Verdana"/>
                <w:color w:val="000000"/>
                <w:sz w:val="18"/>
                <w:szCs w:val="18"/>
                <w:u w:val="none" w:color="000000"/>
              </w:rPr>
            </w:r>
            <w:r/>
          </w:p>
          <w:p>
            <w:pPr>
              <w:pStyle w:val="NormalWeb"/>
              <w:spacing w:before="2" w:after="2"/>
              <w:rPr>
                <w:sz w:val="18"/>
                <w:sz w:val="18"/>
                <w:szCs w:val="18"/>
                <w:rFonts w:ascii="Verdana" w:hAnsi="Verdana"/>
              </w:rPr>
            </w:pPr>
            <w:r>
              <w:rPr>
                <w:rFonts w:ascii="Verdana" w:hAnsi="Verdana"/>
                <w:color w:val="000000"/>
                <w:sz w:val="18"/>
                <w:szCs w:val="18"/>
              </w:rPr>
              <w:t xml:space="preserve">Sostituire alle lettere i numeri e risolvere espressioni letterali </w:t>
            </w:r>
            <w:r/>
          </w:p>
          <w:p>
            <w:pPr>
              <w:pStyle w:val="Normal"/>
              <w:rPr>
                <w:sz w:val="18"/>
                <w:u w:val="none" w:color="000000"/>
                <w:sz w:val="18"/>
                <w:szCs w:val="18"/>
                <w:rFonts w:ascii="Verdana" w:hAnsi="Verdana" w:eastAsia="Arial Unicode MS"/>
                <w:color w:val="000000"/>
              </w:rPr>
            </w:pPr>
            <w:r>
              <w:rPr>
                <w:rFonts w:eastAsia="Arial Unicode MS" w:ascii="Verdana" w:hAnsi="Verdana"/>
                <w:color w:val="000000"/>
                <w:sz w:val="18"/>
                <w:szCs w:val="18"/>
                <w:u w:val="none" w:color="000000"/>
              </w:rPr>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Calcolare MCD e mcm di numeri naturali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b/>
                <w:sz w:val="18"/>
                <w:b/>
                <w:szCs w:val="18"/>
                <w:rFonts w:ascii="Verdana" w:hAnsi="Verdana"/>
                <w:color w:val="000000"/>
              </w:rPr>
            </w:pPr>
            <w:r>
              <w:rPr>
                <w:rFonts w:ascii="Verdana" w:hAnsi="Verdana"/>
                <w:color w:val="000000"/>
                <w:sz w:val="18"/>
                <w:szCs w:val="18"/>
              </w:rPr>
              <w:t xml:space="preserve">L’insieme </w:t>
            </w:r>
            <w:r>
              <w:rPr>
                <w:rFonts w:cs="Arial" w:ascii="Arial" w:hAnsi="Arial"/>
                <w:b/>
                <w:color w:val="000000"/>
                <w:sz w:val="18"/>
                <w:szCs w:val="18"/>
              </w:rPr>
              <w:t>N</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b/>
                <w:sz w:val="18"/>
                <w:b/>
                <w:szCs w:val="18"/>
                <w:rFonts w:ascii="Verdana" w:hAnsi="Verdana"/>
                <w:color w:val="000000"/>
              </w:rPr>
            </w:pPr>
            <w:r>
              <w:rPr>
                <w:rFonts w:ascii="Verdana" w:hAnsi="Verdana"/>
                <w:color w:val="000000"/>
                <w:sz w:val="18"/>
                <w:szCs w:val="18"/>
              </w:rPr>
              <w:t xml:space="preserve">Le operazioni in </w:t>
            </w:r>
            <w:r>
              <w:rPr>
                <w:rFonts w:cs="Arial" w:ascii="Arial" w:hAnsi="Arial"/>
                <w:b/>
                <w:color w:val="000000"/>
                <w:sz w:val="18"/>
                <w:szCs w:val="18"/>
              </w:rPr>
              <w:t>N</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Potenze ed espressioni in </w:t>
            </w:r>
            <w:r>
              <w:rPr>
                <w:rFonts w:cs="Arial" w:ascii="Arial" w:hAnsi="Arial"/>
                <w:b/>
                <w:color w:val="000000"/>
                <w:sz w:val="18"/>
                <w:szCs w:val="18"/>
              </w:rPr>
              <w:t>N</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Multipli e divisori</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color w:val="000000"/>
                <w:sz w:val="18"/>
                <w:szCs w:val="18"/>
              </w:rPr>
              <w:t xml:space="preserve">Calcolare il valore di una semplice espressione numerica </w:t>
            </w:r>
            <w:r/>
          </w:p>
          <w:p>
            <w:pPr>
              <w:pStyle w:val="Normal"/>
              <w:jc w:val="center"/>
              <w:rPr>
                <w:sz w:val="18"/>
                <w:b/>
                <w:sz w:val="18"/>
                <w:b/>
                <w:szCs w:val="18"/>
                <w:bCs/>
                <w:rFonts w:ascii="Verdana" w:hAnsi="Verdana" w:eastAsia="Times New Roman"/>
              </w:rPr>
            </w:pPr>
            <w:r>
              <w:rPr>
                <w:rFonts w:ascii="Verdana" w:hAnsi="Verdana"/>
                <w:b/>
                <w:bCs/>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Passare dalle parole ai simboli e viceversa </w:t>
            </w:r>
            <w:r/>
          </w:p>
          <w:p>
            <w:pPr>
              <w:pStyle w:val="Normal"/>
              <w:rPr>
                <w:sz w:val="18"/>
                <w:u w:val="none" w:color="000000"/>
                <w:sz w:val="18"/>
                <w:szCs w:val="18"/>
                <w:rFonts w:ascii="Verdana" w:hAnsi="Verdana" w:eastAsia="Arial Unicode MS"/>
                <w:color w:val="000000"/>
              </w:rPr>
            </w:pPr>
            <w:r>
              <w:rPr>
                <w:rFonts w:eastAsia="Arial Unicode MS" w:ascii="Verdana" w:hAnsi="Verdana"/>
                <w:color w:val="000000"/>
                <w:sz w:val="18"/>
                <w:szCs w:val="18"/>
                <w:u w:val="none" w:color="000000"/>
              </w:rPr>
            </w:r>
            <w:r/>
          </w:p>
          <w:p>
            <w:pPr>
              <w:pStyle w:val="NormalWeb"/>
              <w:spacing w:before="2" w:after="2"/>
              <w:rPr>
                <w:sz w:val="18"/>
                <w:sz w:val="18"/>
                <w:szCs w:val="18"/>
                <w:rFonts w:ascii="Verdana" w:hAnsi="Verdana"/>
              </w:rPr>
            </w:pPr>
            <w:r>
              <w:rPr>
                <w:rFonts w:ascii="Verdana" w:hAnsi="Verdana"/>
                <w:color w:val="000000"/>
                <w:sz w:val="18"/>
                <w:szCs w:val="18"/>
              </w:rPr>
              <w:t xml:space="preserve">Scomporre un numero naturale in fattori primi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Applicare le proprietà delle operazioni e delle potenze </w:t>
            </w:r>
            <w:r/>
          </w:p>
          <w:p>
            <w:pPr>
              <w:pStyle w:val="Normal"/>
              <w:rPr>
                <w:sz w:val="18"/>
                <w:u w:val="none" w:color="000000"/>
                <w:sz w:val="18"/>
                <w:szCs w:val="18"/>
                <w:rFonts w:ascii="Verdana" w:hAnsi="Verdana" w:eastAsia="Arial Unicode MS"/>
                <w:color w:val="000000"/>
              </w:rPr>
            </w:pPr>
            <w:r>
              <w:rPr>
                <w:rFonts w:eastAsia="Arial Unicode MS" w:ascii="Verdana" w:hAnsi="Verdana"/>
                <w:color w:val="000000"/>
                <w:sz w:val="18"/>
                <w:szCs w:val="18"/>
                <w:u w:val="none" w:color="000000"/>
              </w:rPr>
            </w:r>
            <w:r/>
          </w:p>
          <w:p>
            <w:pPr>
              <w:pStyle w:val="NormalWeb"/>
              <w:spacing w:before="2" w:after="2"/>
              <w:rPr>
                <w:sz w:val="18"/>
                <w:sz w:val="18"/>
                <w:szCs w:val="18"/>
                <w:rFonts w:ascii="Verdana" w:hAnsi="Verdana"/>
              </w:rPr>
            </w:pPr>
            <w:r>
              <w:rPr>
                <w:rFonts w:ascii="Verdana" w:hAnsi="Verdana"/>
                <w:color w:val="000000"/>
                <w:sz w:val="18"/>
                <w:szCs w:val="18"/>
              </w:rPr>
              <w:t xml:space="preserve">Sostituire alle lettere i numeri e risolvere espressioni letterali </w:t>
            </w:r>
            <w:r/>
          </w:p>
          <w:p>
            <w:pPr>
              <w:pStyle w:val="Normal"/>
              <w:rPr>
                <w:sz w:val="18"/>
                <w:u w:val="none" w:color="000000"/>
                <w:sz w:val="18"/>
                <w:szCs w:val="18"/>
                <w:rFonts w:ascii="Verdana" w:hAnsi="Verdana" w:eastAsia="Arial Unicode MS"/>
                <w:color w:val="000000"/>
              </w:rPr>
            </w:pPr>
            <w:r>
              <w:rPr>
                <w:rFonts w:eastAsia="Arial Unicode MS" w:ascii="Verdana" w:hAnsi="Verdana"/>
                <w:color w:val="000000"/>
                <w:sz w:val="18"/>
                <w:szCs w:val="18"/>
                <w:u w:val="none" w:color="000000"/>
              </w:rPr>
            </w:r>
            <w:r/>
          </w:p>
          <w:p>
            <w:pPr>
              <w:pStyle w:val="NormalWeb"/>
              <w:spacing w:before="2" w:after="2"/>
              <w:rPr>
                <w:sz w:val="18"/>
                <w:sz w:val="18"/>
                <w:szCs w:val="18"/>
                <w:rFonts w:ascii="Verdana" w:hAnsi="Verdana"/>
              </w:rPr>
            </w:pPr>
            <w:r>
              <w:rPr>
                <w:rFonts w:ascii="Verdana" w:hAnsi="Verdana"/>
                <w:color w:val="000000"/>
                <w:sz w:val="18"/>
                <w:szCs w:val="18"/>
              </w:rPr>
              <w:t xml:space="preserve">Calcolare MCD e mcm di numeri naturali </w:t>
            </w:r>
            <w:r/>
          </w:p>
          <w:p>
            <w:pPr>
              <w:pStyle w:val="Normal"/>
              <w:rPr>
                <w:sz w:val="28"/>
                <w:b/>
                <w:sz w:val="28"/>
                <w:b/>
                <w:szCs w:val="28"/>
                <w:bCs/>
                <w:rFonts w:eastAsia="Times New Roman"/>
                <w:color w:val="C0504D"/>
              </w:rPr>
            </w:pPr>
            <w:r>
              <w:rPr>
                <w:b/>
                <w:bCs/>
                <w:color w:val="C0504D"/>
                <w:sz w:val="28"/>
                <w:szCs w:val="28"/>
              </w:rPr>
            </w:r>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b/>
                <w:sz w:val="18"/>
                <w:b/>
                <w:szCs w:val="18"/>
                <w:rFonts w:ascii="Verdana" w:hAnsi="Verdana"/>
                <w:color w:val="000000"/>
              </w:rPr>
            </w:pPr>
            <w:r>
              <w:rPr>
                <w:rFonts w:ascii="Verdana" w:hAnsi="Verdana"/>
                <w:color w:val="000000"/>
                <w:sz w:val="18"/>
                <w:szCs w:val="18"/>
              </w:rPr>
              <w:t xml:space="preserve">L’insieme </w:t>
            </w:r>
            <w:r>
              <w:rPr>
                <w:rFonts w:cs="Arial" w:ascii="Arial" w:hAnsi="Arial"/>
                <w:b/>
                <w:color w:val="000000"/>
                <w:sz w:val="18"/>
                <w:szCs w:val="18"/>
              </w:rPr>
              <w:t>N</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b/>
                <w:sz w:val="18"/>
                <w:b/>
                <w:szCs w:val="18"/>
                <w:rFonts w:ascii="Verdana" w:hAnsi="Verdana"/>
                <w:color w:val="000000"/>
              </w:rPr>
            </w:pPr>
            <w:r>
              <w:rPr>
                <w:rFonts w:ascii="Verdana" w:hAnsi="Verdana"/>
                <w:color w:val="000000"/>
                <w:sz w:val="18"/>
                <w:szCs w:val="18"/>
              </w:rPr>
              <w:t xml:space="preserve">Le operazioni in </w:t>
            </w:r>
            <w:r>
              <w:rPr>
                <w:rFonts w:cs="Arial" w:ascii="Arial" w:hAnsi="Arial"/>
                <w:b/>
                <w:color w:val="000000"/>
                <w:sz w:val="18"/>
                <w:szCs w:val="18"/>
              </w:rPr>
              <w:t>N</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Potenze ed espressioni in </w:t>
            </w:r>
            <w:r>
              <w:rPr>
                <w:rFonts w:cs="Arial" w:ascii="Arial" w:hAnsi="Arial"/>
                <w:b/>
                <w:color w:val="000000"/>
                <w:sz w:val="18"/>
                <w:szCs w:val="18"/>
              </w:rPr>
              <w:t>N</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Multipli e divisori</w:t>
            </w:r>
            <w:r/>
          </w:p>
          <w:p>
            <w:pPr>
              <w:pStyle w:val="Normal"/>
            </w:pPr>
            <w:r>
              <w:rPr/>
            </w:r>
            <w:r/>
          </w:p>
          <w:p>
            <w:pPr>
              <w:pStyle w:val="Normal"/>
            </w:pPr>
            <w:r>
              <w:rPr/>
            </w:r>
            <w:r/>
          </w:p>
        </w:tc>
      </w:tr>
    </w:tbl>
    <w:p>
      <w:pPr>
        <w:pStyle w:val="Normal"/>
      </w:pPr>
      <w:r>
        <w:rPr/>
      </w:r>
      <w:r>
        <w:br w:type="page"/>
      </w:r>
      <w:r/>
    </w:p>
    <w:tbl>
      <w:tblPr>
        <w:tblW w:w="14601"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25"/>
        <w:gridCol w:w="1700"/>
        <w:gridCol w:w="2409"/>
        <w:gridCol w:w="2976"/>
        <w:gridCol w:w="2409"/>
        <w:gridCol w:w="2981"/>
      </w:tblGrid>
      <w:tr>
        <w:trPr/>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pageBreakBefore/>
              <w:jc w:val="center"/>
              <w:rPr>
                <w:sz w:val="28"/>
                <w:b/>
                <w:sz w:val="28"/>
                <w:b/>
                <w:szCs w:val="28"/>
                <w:bCs/>
                <w:rFonts w:eastAsia="Times New Roman"/>
              </w:rPr>
            </w:pPr>
            <w:r>
              <w:rPr>
                <w:b/>
                <w:bCs/>
                <w:sz w:val="28"/>
                <w:szCs w:val="28"/>
              </w:rPr>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Competenze</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Abilità</w:t>
            </w: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Conoscenze</w:t>
            </w:r>
            <w:r/>
          </w:p>
        </w:tc>
        <w:tc>
          <w:tcPr>
            <w:tcW w:w="53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Obiettivi Minimi</w:t>
            </w:r>
            <w:r/>
          </w:p>
        </w:tc>
      </w:tr>
      <w:tr>
        <w:trPr/>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Abilità</w:t>
            </w:r>
            <w:r/>
          </w:p>
        </w:tc>
        <w:tc>
          <w:tcPr>
            <w:tcW w:w="2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Conoscenze</w:t>
            </w:r>
            <w:r/>
          </w:p>
        </w:tc>
      </w:tr>
      <w:tr>
        <w:trPr>
          <w:trHeight w:val="5048" w:hRule="atLeast"/>
        </w:trPr>
        <w:tc>
          <w:tcPr>
            <w:tcW w:w="2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Insiemi numerici:</w:t>
            </w:r>
            <w:r/>
          </w:p>
          <w:p>
            <w:pPr>
              <w:pStyle w:val="Normal"/>
              <w:jc w:val="center"/>
              <w:rPr>
                <w:sz w:val="28"/>
                <w:b/>
                <w:sz w:val="28"/>
                <w:b/>
                <w:szCs w:val="28"/>
                <w:bCs/>
                <w:rFonts w:ascii="Arial" w:hAnsi="Arial" w:cs="Arial"/>
              </w:rPr>
            </w:pPr>
            <w:r>
              <w:rPr>
                <w:rFonts w:cs="Arial" w:ascii="Arial" w:hAnsi="Arial"/>
                <w:b/>
                <w:bCs/>
                <w:sz w:val="28"/>
                <w:szCs w:val="28"/>
              </w:rPr>
              <w:t>Z, Q</w:t>
            </w:r>
            <w:r/>
          </w:p>
          <w:p>
            <w:pPr>
              <w:pStyle w:val="Normal"/>
              <w:jc w:val="center"/>
              <w:rPr>
                <w:bCs/>
              </w:rPr>
            </w:pPr>
            <w:r>
              <w:rPr>
                <w:bCs/>
              </w:rPr>
              <w:t>(ottobre)</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r/>
          </w:p>
          <w:p>
            <w:pPr>
              <w:pStyle w:val="Normal"/>
              <w:jc w:val="center"/>
              <w:rPr>
                <w:sz w:val="18"/>
                <w:b/>
                <w:sz w:val="18"/>
                <w:b/>
                <w:szCs w:val="18"/>
                <w:bCs/>
                <w:rFonts w:ascii="Verdana" w:hAnsi="Verdana" w:eastAsia="Times New Roman"/>
              </w:rPr>
            </w:pPr>
            <w:r>
              <w:rPr>
                <w:rFonts w:ascii="Verdana" w:hAnsi="Verdana"/>
                <w:b/>
                <w:bCs/>
                <w:sz w:val="18"/>
                <w:szCs w:val="18"/>
              </w:rPr>
            </w:r>
            <w:r/>
          </w:p>
          <w:p>
            <w:pPr>
              <w:pStyle w:val="NormalWeb"/>
              <w:spacing w:before="2" w:after="2"/>
              <w:rPr>
                <w:sz w:val="18"/>
                <w:sz w:val="18"/>
                <w:szCs w:val="18"/>
                <w:rFonts w:ascii="Verdana" w:hAnsi="Verdana"/>
                <w:color w:val="000000"/>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r/>
          </w:p>
          <w:p>
            <w:pPr>
              <w:pStyle w:val="Normal"/>
              <w:jc w:val="center"/>
              <w:rPr>
                <w:sz w:val="28"/>
                <w:b/>
                <w:sz w:val="28"/>
                <w:b/>
                <w:szCs w:val="28"/>
                <w:bCs/>
                <w:rFonts w:eastAsia="Times New Roman"/>
              </w:rPr>
            </w:pPr>
            <w:r>
              <w:rPr>
                <w:b/>
                <w:bCs/>
                <w:sz w:val="28"/>
                <w:szCs w:val="28"/>
              </w:rPr>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color w:val="000000"/>
                <w:sz w:val="18"/>
                <w:szCs w:val="18"/>
              </w:rPr>
              <w:t xml:space="preserve">Semplificare espressioni con numeri razionali relativi </w:t>
            </w:r>
            <w:r/>
          </w:p>
          <w:p>
            <w:pPr>
              <w:pStyle w:val="NormalWeb"/>
              <w:spacing w:before="2" w:after="2"/>
              <w:rPr>
                <w:sz w:val="18"/>
                <w:sz w:val="18"/>
                <w:szCs w:val="18"/>
                <w:rFonts w:ascii="Verdana" w:hAnsi="Verdana"/>
              </w:rPr>
            </w:pPr>
            <w:r>
              <w:rPr>
                <w:rFonts w:ascii="Verdana" w:hAnsi="Verdana"/>
                <w:color w:val="000000"/>
                <w:sz w:val="18"/>
                <w:szCs w:val="18"/>
              </w:rPr>
              <w:t xml:space="preserve"> </w:t>
            </w:r>
            <w:r/>
          </w:p>
          <w:p>
            <w:pPr>
              <w:pStyle w:val="NormalWeb"/>
              <w:spacing w:before="2" w:after="2"/>
              <w:rPr>
                <w:sz w:val="18"/>
                <w:sz w:val="18"/>
                <w:szCs w:val="18"/>
                <w:rFonts w:ascii="Verdana" w:hAnsi="Verdana"/>
              </w:rPr>
            </w:pPr>
            <w:r>
              <w:rPr>
                <w:rFonts w:ascii="Verdana" w:hAnsi="Verdana"/>
                <w:color w:val="000000"/>
                <w:sz w:val="18"/>
                <w:szCs w:val="18"/>
              </w:rPr>
              <w:t>Semplificare espressioni applicando le proprietà delle potenze, anche con esponente negativo</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Tradurre una frase in un’espressione, sostituire alle lettere numeri razionali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Risolvere problemi </w:t>
            </w:r>
            <w:r/>
          </w:p>
          <w:p>
            <w:pPr>
              <w:pStyle w:val="NormalWeb"/>
              <w:spacing w:before="2" w:after="2"/>
              <w:rPr>
                <w:sz w:val="20"/>
                <w:sz w:val="20"/>
                <w:szCs w:val="20"/>
                <w:rFonts w:ascii="Times" w:hAnsi="Times" w:eastAsia="Times New Roman"/>
                <w:lang w:eastAsia="en-US"/>
              </w:rPr>
            </w:pPr>
            <w:r>
              <w:rPr/>
            </w: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s="Arial"/>
                <w:color w:val="000000"/>
              </w:rPr>
            </w:pPr>
            <w:r>
              <w:rPr>
                <w:rFonts w:cs="Arial" w:ascii="Verdana" w:hAnsi="Verdana"/>
                <w:color w:val="000000"/>
                <w:sz w:val="18"/>
                <w:szCs w:val="18"/>
              </w:rPr>
              <w:t xml:space="preserve">I numeri interi e l’insieme </w:t>
            </w:r>
            <w:r>
              <w:rPr>
                <w:rFonts w:cs="Arial" w:ascii="Verdana" w:hAnsi="Verdana"/>
                <w:b/>
                <w:color w:val="000000"/>
                <w:sz w:val="18"/>
                <w:szCs w:val="18"/>
              </w:rPr>
              <w:t>Z</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Le frazioni e i numeri razionali</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Rappresentazione di frazioni sulla retta</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Rapporti, proporzioni e percentuali</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 xml:space="preserve">L’insieme numerico </w:t>
            </w:r>
            <w:r>
              <w:rPr>
                <w:rFonts w:cs="Arial" w:ascii="Arial" w:hAnsi="Arial"/>
                <w:b/>
                <w:color w:val="000000"/>
                <w:sz w:val="18"/>
                <w:szCs w:val="18"/>
              </w:rPr>
              <w:t>Q</w:t>
            </w:r>
            <w:r>
              <w:rPr>
                <w:rFonts w:cs="Arial" w:ascii="Verdana" w:hAnsi="Verdana"/>
                <w:color w:val="000000"/>
                <w:sz w:val="18"/>
                <w:szCs w:val="18"/>
              </w:rPr>
              <w:t xml:space="preserve"> </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 xml:space="preserve">Le operazioni in </w:t>
            </w:r>
            <w:r>
              <w:rPr>
                <w:rFonts w:cs="Arial" w:ascii="Arial" w:hAnsi="Arial"/>
                <w:b/>
                <w:color w:val="000000"/>
                <w:sz w:val="18"/>
                <w:szCs w:val="18"/>
              </w:rPr>
              <w:t>Q</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 xml:space="preserve">Numeri decimali finiti e periodici. </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 xml:space="preserve">Le potenze in </w:t>
            </w:r>
            <w:r>
              <w:rPr>
                <w:rFonts w:cs="Arial" w:ascii="Arial" w:hAnsi="Arial"/>
                <w:b/>
                <w:color w:val="000000"/>
                <w:sz w:val="18"/>
                <w:szCs w:val="18"/>
              </w:rPr>
              <w:t>Q</w:t>
            </w:r>
            <w:r>
              <w:rPr>
                <w:rFonts w:cs="Arial" w:ascii="Verdana" w:hAnsi="Verdana"/>
                <w:b/>
                <w:color w:val="000000"/>
                <w:sz w:val="18"/>
                <w:szCs w:val="18"/>
              </w:rPr>
              <w:t xml:space="preserve"> </w:t>
            </w:r>
            <w:r>
              <w:rPr>
                <w:rFonts w:cs="Arial" w:ascii="Verdana" w:hAnsi="Verdana"/>
                <w:color w:val="000000"/>
                <w:sz w:val="18"/>
                <w:szCs w:val="18"/>
              </w:rPr>
              <w:t>e le potenze con esponente intero negativo</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 xml:space="preserve">Espressioni in </w:t>
            </w:r>
            <w:r>
              <w:rPr>
                <w:rFonts w:cs="Arial" w:ascii="Arial" w:hAnsi="Arial"/>
                <w:b/>
                <w:color w:val="000000"/>
                <w:sz w:val="18"/>
                <w:szCs w:val="18"/>
              </w:rPr>
              <w:t>Q</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b/>
                <w:sz w:val="18"/>
                <w:b/>
                <w:szCs w:val="18"/>
                <w:rFonts w:ascii="Arial" w:hAnsi="Arial" w:cs="Arial"/>
                <w:color w:val="000000"/>
              </w:rPr>
            </w:pPr>
            <w:r>
              <w:rPr>
                <w:rFonts w:cs="Arial" w:ascii="Verdana" w:hAnsi="Verdana"/>
                <w:color w:val="000000"/>
                <w:sz w:val="18"/>
                <w:szCs w:val="18"/>
              </w:rPr>
              <w:t xml:space="preserve">Problemi in </w:t>
            </w:r>
            <w:r>
              <w:rPr>
                <w:rFonts w:cs="Arial" w:ascii="Arial" w:hAnsi="Arial"/>
                <w:b/>
                <w:color w:val="000000"/>
                <w:sz w:val="18"/>
                <w:szCs w:val="18"/>
              </w:rPr>
              <w:t>Q</w:t>
            </w:r>
            <w:r/>
          </w:p>
          <w:p>
            <w:pPr>
              <w:pStyle w:val="NormalWeb"/>
              <w:spacing w:before="2" w:after="2"/>
              <w:rPr>
                <w:sz w:val="18"/>
                <w:b/>
                <w:sz w:val="18"/>
                <w:b/>
                <w:szCs w:val="18"/>
                <w:rFonts w:ascii="Arial" w:hAnsi="Arial" w:eastAsia="Times New Roman" w:cs="Arial"/>
                <w:color w:val="000000"/>
                <w:lang w:eastAsia="en-US"/>
              </w:rPr>
            </w:pPr>
            <w:r>
              <w:rPr>
                <w:rFonts w:cs="Arial" w:ascii="Arial" w:hAnsi="Arial"/>
                <w:b/>
                <w:color w:val="000000"/>
                <w:sz w:val="18"/>
                <w:szCs w:val="18"/>
              </w:rPr>
            </w:r>
            <w:r/>
          </w:p>
          <w:p>
            <w:pPr>
              <w:pStyle w:val="NormalWeb"/>
              <w:spacing w:before="2" w:after="2"/>
              <w:rPr>
                <w:sz w:val="18"/>
                <w:b/>
                <w:sz w:val="18"/>
                <w:b/>
                <w:szCs w:val="18"/>
                <w:rFonts w:ascii="Arial" w:hAnsi="Arial" w:eastAsia="Times New Roman" w:cs="Arial"/>
                <w:color w:val="000000"/>
                <w:lang w:eastAsia="en-US"/>
              </w:rPr>
            </w:pPr>
            <w:r>
              <w:rPr>
                <w:rFonts w:cs="Arial" w:ascii="Arial" w:hAnsi="Arial"/>
                <w:b/>
                <w:color w:val="000000"/>
                <w:sz w:val="18"/>
                <w:szCs w:val="18"/>
              </w:rPr>
            </w:r>
            <w:r/>
          </w:p>
          <w:p>
            <w:pPr>
              <w:pStyle w:val="NormalWeb"/>
              <w:spacing w:before="2" w:after="2"/>
              <w:rPr>
                <w:sz w:val="18"/>
                <w:b/>
                <w:sz w:val="18"/>
                <w:b/>
                <w:szCs w:val="18"/>
                <w:rFonts w:ascii="Arial" w:hAnsi="Arial" w:eastAsia="Times New Roman" w:cs="Arial"/>
                <w:color w:val="000000"/>
                <w:lang w:eastAsia="en-US"/>
              </w:rPr>
            </w:pPr>
            <w:r>
              <w:rPr>
                <w:rFonts w:cs="Arial" w:ascii="Arial" w:hAnsi="Arial"/>
                <w:b/>
                <w:color w:val="000000"/>
                <w:sz w:val="18"/>
                <w:szCs w:val="18"/>
              </w:rPr>
            </w:r>
            <w:r/>
          </w:p>
          <w:p>
            <w:pPr>
              <w:pStyle w:val="NormalWeb"/>
              <w:spacing w:before="2" w:after="2"/>
              <w:rPr>
                <w:sz w:val="18"/>
                <w:b/>
                <w:sz w:val="18"/>
                <w:b/>
                <w:szCs w:val="18"/>
                <w:rFonts w:ascii="Verdana" w:hAnsi="Verdana" w:eastAsia="Times New Roman" w:cs="Arial"/>
                <w:color w:val="000000"/>
                <w:lang w:eastAsia="en-US"/>
              </w:rPr>
            </w:pPr>
            <w:r>
              <w:rPr>
                <w:rFonts w:cs="Arial" w:ascii="Verdana" w:hAnsi="Verdana"/>
                <w:b/>
                <w:color w:val="000000"/>
                <w:sz w:val="18"/>
                <w:szCs w:val="18"/>
              </w:rPr>
            </w:r>
            <w:r/>
          </w:p>
          <w:p>
            <w:pPr>
              <w:pStyle w:val="NormalWeb"/>
              <w:spacing w:before="2" w:after="2"/>
              <w:rPr>
                <w:sz w:val="18"/>
                <w:b/>
                <w:sz w:val="18"/>
                <w:b/>
                <w:szCs w:val="18"/>
                <w:rFonts w:ascii="Verdana" w:hAnsi="Verdana" w:eastAsia="Times New Roman" w:cs="Arial"/>
                <w:color w:val="000000"/>
                <w:lang w:eastAsia="en-US"/>
              </w:rPr>
            </w:pPr>
            <w:r>
              <w:rPr>
                <w:rFonts w:cs="Arial" w:ascii="Verdana" w:hAnsi="Verdana"/>
                <w:b/>
                <w:color w:val="000000"/>
                <w:sz w:val="18"/>
                <w:szCs w:val="18"/>
              </w:rPr>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color w:val="000000"/>
                <w:sz w:val="18"/>
                <w:szCs w:val="18"/>
              </w:rPr>
              <w:t xml:space="preserve">Calcolare il valore di semplici espressioni numeriche con numeri razionali e relativi </w:t>
            </w:r>
            <w:r/>
          </w:p>
          <w:p>
            <w:pPr>
              <w:pStyle w:val="Normal"/>
              <w:jc w:val="center"/>
              <w:rPr>
                <w:sz w:val="18"/>
                <w:b/>
                <w:sz w:val="18"/>
                <w:b/>
                <w:szCs w:val="18"/>
                <w:bCs/>
                <w:rFonts w:ascii="Verdana" w:hAnsi="Verdana" w:eastAsia="Times New Roman"/>
              </w:rPr>
            </w:pPr>
            <w:r>
              <w:rPr>
                <w:rFonts w:ascii="Verdana" w:hAnsi="Verdana"/>
                <w:b/>
                <w:bCs/>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Semplificare espressioni applicando le proprietà delle potenze, anche con esponente negativo </w:t>
            </w:r>
            <w:r/>
          </w:p>
          <w:p>
            <w:pPr>
              <w:pStyle w:val="Normal"/>
              <w:rPr>
                <w:sz w:val="18"/>
                <w:u w:val="none" w:color="000000"/>
                <w:sz w:val="18"/>
                <w:szCs w:val="18"/>
                <w:rFonts w:ascii="Verdana" w:hAnsi="Verdana" w:eastAsia="Arial Unicode MS"/>
                <w:color w:val="000000"/>
              </w:rPr>
            </w:pPr>
            <w:r>
              <w:rPr>
                <w:rFonts w:eastAsia="Arial Unicode MS" w:ascii="Verdana" w:hAnsi="Verdana"/>
                <w:color w:val="000000"/>
                <w:sz w:val="18"/>
                <w:szCs w:val="18"/>
                <w:u w:val="none" w:color="000000"/>
              </w:rPr>
            </w:r>
            <w:r/>
          </w:p>
          <w:p>
            <w:pPr>
              <w:pStyle w:val="NormalWeb"/>
              <w:spacing w:before="2" w:after="2"/>
              <w:rPr>
                <w:sz w:val="18"/>
                <w:sz w:val="18"/>
                <w:szCs w:val="18"/>
                <w:rFonts w:ascii="Verdana" w:hAnsi="Verdana"/>
                <w:color w:val="000000"/>
              </w:rPr>
            </w:pPr>
            <w:r>
              <w:rPr>
                <w:rFonts w:ascii="Verdana" w:hAnsi="Verdana"/>
                <w:color w:val="000000"/>
                <w:sz w:val="18"/>
                <w:szCs w:val="18"/>
              </w:rPr>
              <w:t>Tradurre una frase in un’espressione</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Risolvere semplici problemi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tc>
        <w:tc>
          <w:tcPr>
            <w:tcW w:w="2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s="Arial"/>
                <w:color w:val="000000"/>
              </w:rPr>
            </w:pPr>
            <w:r>
              <w:rPr>
                <w:rFonts w:cs="Arial" w:ascii="Verdana" w:hAnsi="Verdana"/>
                <w:color w:val="000000"/>
                <w:sz w:val="18"/>
                <w:szCs w:val="18"/>
              </w:rPr>
              <w:t xml:space="preserve">I numeri interi e l’insieme </w:t>
            </w:r>
            <w:r>
              <w:rPr>
                <w:rFonts w:cs="Arial" w:ascii="Verdana" w:hAnsi="Verdana"/>
                <w:b/>
                <w:color w:val="000000"/>
                <w:sz w:val="18"/>
                <w:szCs w:val="18"/>
              </w:rPr>
              <w:t>Z</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Le frazioni e i numeri razionali</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Rappresentazione di frazioni sulla retta</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Rapporti proporzioni e percentuali</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 xml:space="preserve">L’insieme numerico </w:t>
            </w:r>
            <w:r>
              <w:rPr>
                <w:rFonts w:cs="Arial" w:ascii="Arial" w:hAnsi="Arial"/>
                <w:b/>
                <w:color w:val="000000"/>
                <w:sz w:val="18"/>
                <w:szCs w:val="18"/>
              </w:rPr>
              <w:t>Q</w:t>
            </w:r>
            <w:r>
              <w:rPr>
                <w:rFonts w:cs="Arial" w:ascii="Verdana" w:hAnsi="Verdana"/>
                <w:color w:val="000000"/>
                <w:sz w:val="18"/>
                <w:szCs w:val="18"/>
              </w:rPr>
              <w:t xml:space="preserve"> </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 xml:space="preserve">Le operazioni in </w:t>
            </w:r>
            <w:r>
              <w:rPr>
                <w:rFonts w:cs="Arial" w:ascii="Arial" w:hAnsi="Arial"/>
                <w:b/>
                <w:color w:val="000000"/>
                <w:sz w:val="18"/>
                <w:szCs w:val="18"/>
              </w:rPr>
              <w:t>Q</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 xml:space="preserve">Numeri decimali finiti e periodici. </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 xml:space="preserve">Le potenze in </w:t>
            </w:r>
            <w:r>
              <w:rPr>
                <w:rFonts w:cs="Arial" w:ascii="Arial" w:hAnsi="Arial"/>
                <w:b/>
                <w:color w:val="000000"/>
                <w:sz w:val="18"/>
                <w:szCs w:val="18"/>
              </w:rPr>
              <w:t>Q</w:t>
            </w:r>
            <w:r>
              <w:rPr>
                <w:rFonts w:cs="Arial" w:ascii="Verdana" w:hAnsi="Verdana"/>
                <w:b/>
                <w:color w:val="000000"/>
                <w:sz w:val="18"/>
                <w:szCs w:val="18"/>
              </w:rPr>
              <w:t xml:space="preserve"> </w:t>
            </w:r>
            <w:r>
              <w:rPr>
                <w:rFonts w:cs="Arial" w:ascii="Verdana" w:hAnsi="Verdana"/>
                <w:color w:val="000000"/>
                <w:sz w:val="18"/>
                <w:szCs w:val="18"/>
              </w:rPr>
              <w:t>e le potenze con esponente intero negativo</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 xml:space="preserve">Espressioni in </w:t>
            </w:r>
            <w:r>
              <w:rPr>
                <w:rFonts w:cs="Arial" w:ascii="Arial" w:hAnsi="Arial"/>
                <w:b/>
                <w:color w:val="000000"/>
                <w:sz w:val="18"/>
                <w:szCs w:val="18"/>
              </w:rPr>
              <w:t>Q</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rPr>
            </w:pPr>
            <w:r>
              <w:rPr>
                <w:rFonts w:cs="Arial" w:ascii="Verdana" w:hAnsi="Verdana"/>
                <w:color w:val="000000"/>
                <w:sz w:val="18"/>
                <w:szCs w:val="18"/>
              </w:rPr>
              <w:t xml:space="preserve">Problemi in </w:t>
            </w:r>
            <w:r>
              <w:rPr>
                <w:rFonts w:cs="Arial" w:ascii="Arial" w:hAnsi="Arial"/>
                <w:b/>
                <w:color w:val="000000"/>
                <w:sz w:val="18"/>
                <w:szCs w:val="18"/>
              </w:rPr>
              <w:t>Q</w:t>
            </w:r>
            <w:r>
              <w:rPr>
                <w:rFonts w:cs="Arial" w:ascii="Verdana" w:hAnsi="Verdana"/>
                <w:color w:val="000000"/>
                <w:sz w:val="18"/>
                <w:szCs w:val="18"/>
              </w:rPr>
              <w:t xml:space="preserve"> </w:t>
            </w:r>
            <w:r/>
          </w:p>
        </w:tc>
      </w:tr>
    </w:tbl>
    <w:p>
      <w:pPr>
        <w:pStyle w:val="Normal"/>
      </w:pPr>
      <w:r>
        <w:rPr/>
      </w:r>
      <w:r>
        <w:br w:type="page"/>
      </w:r>
      <w:r/>
    </w:p>
    <w:tbl>
      <w:tblPr>
        <w:tblW w:w="14601"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267"/>
        <w:gridCol w:w="1841"/>
        <w:gridCol w:w="2694"/>
        <w:gridCol w:w="2551"/>
        <w:gridCol w:w="2692"/>
        <w:gridCol w:w="2555"/>
      </w:tblGrid>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pageBreakBefore/>
              <w:jc w:val="center"/>
              <w:rPr>
                <w:sz w:val="28"/>
                <w:b/>
                <w:sz w:val="28"/>
                <w:b/>
                <w:szCs w:val="28"/>
                <w:bCs/>
                <w:rFonts w:eastAsia="Times New Roman"/>
              </w:rPr>
            </w:pPr>
            <w:r>
              <w:rPr>
                <w:b/>
                <w:bCs/>
                <w:sz w:val="28"/>
                <w:szCs w:val="28"/>
              </w:rPr>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Competenze</w:t>
            </w: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Abilità</w:t>
            </w: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Conoscenze</w:t>
            </w:r>
            <w:r/>
          </w:p>
        </w:tc>
        <w:tc>
          <w:tcPr>
            <w:tcW w:w="5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Obiettivi Minimi</w:t>
            </w: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Abilità</w:t>
            </w:r>
            <w:r/>
          </w:p>
        </w:tc>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Conoscenze</w:t>
            </w:r>
            <w:r/>
          </w:p>
        </w:tc>
      </w:tr>
      <w:tr>
        <w:trPr>
          <w:trHeight w:val="5048" w:hRule="atLeast"/>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 xml:space="preserve">Il linguaggio della </w:t>
            </w:r>
            <w:r/>
          </w:p>
          <w:p>
            <w:pPr>
              <w:pStyle w:val="Normal"/>
              <w:jc w:val="center"/>
              <w:rPr>
                <w:sz w:val="28"/>
                <w:b/>
                <w:sz w:val="28"/>
                <w:b/>
                <w:szCs w:val="28"/>
                <w:bCs/>
              </w:rPr>
            </w:pPr>
            <w:r>
              <w:rPr>
                <w:b/>
                <w:bCs/>
                <w:sz w:val="28"/>
                <w:szCs w:val="28"/>
              </w:rPr>
              <w:t>matematica</w:t>
            </w:r>
            <w:r/>
          </w:p>
          <w:p>
            <w:pPr>
              <w:pStyle w:val="Normal"/>
              <w:jc w:val="center"/>
              <w:rPr>
                <w:bCs/>
              </w:rPr>
            </w:pPr>
            <w:r>
              <w:rPr>
                <w:bCs/>
              </w:rPr>
              <w:t>(ottobre-novembre)</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r/>
          </w:p>
          <w:p>
            <w:pPr>
              <w:pStyle w:val="Normal"/>
              <w:jc w:val="center"/>
              <w:rPr>
                <w:sz w:val="18"/>
                <w:b/>
                <w:sz w:val="18"/>
                <w:b/>
                <w:szCs w:val="18"/>
                <w:bCs/>
                <w:rFonts w:ascii="Verdana" w:hAnsi="Verdana" w:eastAsia="Times New Roman"/>
              </w:rPr>
            </w:pPr>
            <w:r>
              <w:rPr>
                <w:rFonts w:ascii="Verdana" w:hAnsi="Verdana"/>
                <w:b/>
                <w:bCs/>
                <w:sz w:val="18"/>
                <w:szCs w:val="18"/>
              </w:rPr>
            </w:r>
            <w:r/>
          </w:p>
          <w:p>
            <w:pPr>
              <w:pStyle w:val="NormalWeb"/>
              <w:spacing w:before="2" w:after="2"/>
              <w:rPr>
                <w:sz w:val="18"/>
                <w:sz w:val="18"/>
                <w:szCs w:val="18"/>
                <w:rFonts w:ascii="Verdana" w:hAnsi="Verdana"/>
                <w:color w:val="000000"/>
              </w:rPr>
            </w:pPr>
            <w:r>
              <w:rPr>
                <w:rFonts w:ascii="Verdana" w:hAnsi="Verdana"/>
                <w:b/>
                <w:bCs/>
                <w:color w:val="000000"/>
                <w:sz w:val="18"/>
                <w:szCs w:val="18"/>
              </w:rPr>
              <w:t xml:space="preserve">M3: </w:t>
            </w:r>
            <w:r>
              <w:rPr>
                <w:rFonts w:ascii="Verdana" w:hAnsi="Verdana"/>
                <w:color w:val="000000"/>
                <w:sz w:val="18"/>
                <w:szCs w:val="18"/>
              </w:rPr>
              <w:t>Individuare le strategie appropriate per la soluzione di problemi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color w:val="000000"/>
                <w:sz w:val="18"/>
                <w:szCs w:val="18"/>
              </w:rPr>
              <w:t xml:space="preserve">Rappresentare un insieme e riconoscere i sottoinsiemi di un insieme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Eseguire operazioni tra insiemi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Determinare la partizione di un insieme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Risolvere problemi utilizzando operazioni tra insiemi </w:t>
            </w: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sz w:val="18"/>
                <w:szCs w:val="18"/>
              </w:rPr>
              <w:t xml:space="preserve">Gli insiemi e le loro rappresentazioni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sz w:val="18"/>
                <w:szCs w:val="18"/>
              </w:rPr>
              <w:t xml:space="preserve">Sottoinsiemi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Operazioni tra insiemi e loro proprietà</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Il prodotto cartesiano</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Gli insiemi come modello per risolvere problemi</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color w:val="000000"/>
                <w:sz w:val="18"/>
                <w:szCs w:val="18"/>
              </w:rPr>
              <w:t xml:space="preserve">Rappresentare un insieme e riconoscere i sottoinsiemi di un insieme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Eseguire operazioni tra insiemi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Individuare possibili partizioni di un insieme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Risolvere semplici problemi utilizzando operazioni tra insiemi </w:t>
            </w:r>
            <w:r/>
          </w:p>
        </w:tc>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sz w:val="18"/>
                <w:szCs w:val="18"/>
              </w:rPr>
              <w:t xml:space="preserve">Gli insiemi e le loro rappresentazioni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sz w:val="18"/>
                <w:szCs w:val="18"/>
              </w:rPr>
              <w:t xml:space="preserve">Sottoinsiemi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Operazioni tra insiemi e loro proprietà</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Il prodotto cartesiano</w:t>
            </w:r>
            <w:r/>
          </w:p>
          <w:p>
            <w:pPr>
              <w:pStyle w:val="NormalWeb"/>
              <w:spacing w:before="2" w:after="2"/>
              <w:rPr>
                <w:sz w:val="18"/>
                <w:sz w:val="18"/>
                <w:szCs w:val="18"/>
                <w:rFonts w:ascii="Verdana" w:hAnsi="Verdana" w:eastAsia="Times New Roman" w:cs="Arial"/>
                <w:color w:val="000000"/>
                <w:lang w:eastAsia="en-US"/>
              </w:rPr>
            </w:pPr>
            <w:r>
              <w:rPr>
                <w:rFonts w:cs="Arial" w:ascii="Verdana" w:hAnsi="Verdana"/>
                <w:color w:val="000000"/>
                <w:sz w:val="18"/>
                <w:szCs w:val="18"/>
              </w:rPr>
            </w:r>
            <w:r/>
          </w:p>
          <w:p>
            <w:pPr>
              <w:pStyle w:val="NormalWeb"/>
              <w:spacing w:before="2" w:after="2"/>
              <w:rPr>
                <w:sz w:val="18"/>
                <w:sz w:val="18"/>
                <w:szCs w:val="18"/>
                <w:rFonts w:ascii="Verdana" w:hAnsi="Verdana" w:cs="Arial"/>
                <w:color w:val="000000"/>
              </w:rPr>
            </w:pPr>
            <w:r>
              <w:rPr>
                <w:rFonts w:cs="Arial" w:ascii="Verdana" w:hAnsi="Verdana"/>
                <w:color w:val="000000"/>
                <w:sz w:val="18"/>
                <w:szCs w:val="18"/>
              </w:rPr>
              <w:t>Gli insiemi come modello per risolvere problemi</w:t>
            </w:r>
            <w:r/>
          </w:p>
          <w:p>
            <w:pPr>
              <w:pStyle w:val="Normal"/>
              <w:rPr>
                <w:sz w:val="18"/>
                <w:u w:val="none" w:color="000000"/>
                <w:sz w:val="18"/>
                <w:szCs w:val="18"/>
                <w:rFonts w:ascii="Verdana" w:hAnsi="Verdana" w:eastAsia="Arial Unicode MS"/>
                <w:color w:val="000000"/>
              </w:rPr>
            </w:pPr>
            <w:r>
              <w:rPr>
                <w:rFonts w:eastAsia="Arial Unicode MS" w:ascii="Verdana" w:hAnsi="Verdana"/>
                <w:color w:val="000000"/>
                <w:sz w:val="18"/>
                <w:szCs w:val="18"/>
                <w:u w:val="none" w:color="000000"/>
              </w:rPr>
            </w:r>
            <w:r/>
          </w:p>
        </w:tc>
      </w:tr>
    </w:tbl>
    <w:p>
      <w:pPr>
        <w:pStyle w:val="Normal"/>
      </w:pPr>
      <w:r>
        <w:rPr/>
      </w:r>
      <w:r>
        <w:br w:type="page"/>
      </w:r>
      <w:r/>
    </w:p>
    <w:tbl>
      <w:tblPr>
        <w:tblW w:w="14601"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701"/>
        <w:gridCol w:w="1841"/>
        <w:gridCol w:w="2975"/>
        <w:gridCol w:w="2551"/>
        <w:gridCol w:w="2976"/>
        <w:gridCol w:w="2556"/>
      </w:tblGrid>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pageBreakBefore/>
              <w:jc w:val="center"/>
              <w:rPr>
                <w:sz w:val="28"/>
                <w:b/>
                <w:sz w:val="28"/>
                <w:b/>
                <w:szCs w:val="28"/>
                <w:bCs/>
                <w:rFonts w:eastAsia="Times New Roman"/>
              </w:rPr>
            </w:pPr>
            <w:r>
              <w:rPr>
                <w:b/>
                <w:bCs/>
                <w:sz w:val="28"/>
                <w:szCs w:val="28"/>
              </w:rPr>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Competenze</w:t>
            </w:r>
            <w:r/>
          </w:p>
        </w:tc>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Abilità</w:t>
            </w: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Conoscenze</w:t>
            </w:r>
            <w:r/>
          </w:p>
        </w:tc>
        <w:tc>
          <w:tcPr>
            <w:tcW w:w="55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Obiettivi Minimi</w:t>
            </w:r>
            <w:r/>
          </w:p>
        </w:tc>
      </w:tr>
      <w:tr>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Abilità</w:t>
            </w:r>
            <w:r/>
          </w:p>
        </w:tc>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Conoscenze</w:t>
            </w:r>
            <w:r/>
          </w:p>
        </w:tc>
      </w:tr>
      <w:tr>
        <w:trPr>
          <w:trHeight w:val="5048" w:hRule="atLeast"/>
        </w:trPr>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Monomi</w:t>
            </w:r>
            <w:r/>
          </w:p>
          <w:p>
            <w:pPr>
              <w:pStyle w:val="Normal"/>
              <w:jc w:val="center"/>
              <w:rPr>
                <w:bCs/>
              </w:rPr>
            </w:pPr>
            <w:r>
              <w:rPr>
                <w:bCs/>
                <w:sz w:val="22"/>
                <w:szCs w:val="22"/>
              </w:rPr>
              <w:t>(novembre)</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r/>
          </w:p>
          <w:p>
            <w:pPr>
              <w:pStyle w:val="Normal"/>
              <w:jc w:val="center"/>
              <w:rPr>
                <w:sz w:val="18"/>
                <w:b/>
                <w:sz w:val="18"/>
                <w:b/>
                <w:szCs w:val="18"/>
                <w:bCs/>
                <w:rFonts w:ascii="Verdana" w:hAnsi="Verdana" w:eastAsia="Times New Roman"/>
              </w:rPr>
            </w:pPr>
            <w:r>
              <w:rPr>
                <w:rFonts w:ascii="Verdana" w:hAnsi="Verdana"/>
                <w:b/>
                <w:bCs/>
                <w:sz w:val="18"/>
                <w:szCs w:val="18"/>
              </w:rPr>
            </w:r>
            <w:r/>
          </w:p>
          <w:p>
            <w:pPr>
              <w:pStyle w:val="NormalWeb"/>
              <w:spacing w:before="2" w:after="2"/>
              <w:rPr>
                <w:sz w:val="18"/>
                <w:sz w:val="18"/>
                <w:szCs w:val="18"/>
                <w:rFonts w:ascii="Verdana" w:hAnsi="Verdana"/>
                <w:color w:val="000000"/>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r/>
          </w:p>
          <w:p>
            <w:pPr>
              <w:pStyle w:val="Normal"/>
              <w:jc w:val="center"/>
              <w:rPr>
                <w:sz w:val="28"/>
                <w:b/>
                <w:sz w:val="28"/>
                <w:b/>
                <w:szCs w:val="28"/>
                <w:bCs/>
                <w:rFonts w:eastAsia="Times New Roman"/>
              </w:rPr>
            </w:pPr>
            <w:r>
              <w:rPr>
                <w:b/>
                <w:bCs/>
                <w:sz w:val="28"/>
                <w:szCs w:val="28"/>
              </w:rPr>
            </w:r>
            <w:r/>
          </w:p>
        </w:tc>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color w:val="000000"/>
                <w:sz w:val="18"/>
                <w:szCs w:val="18"/>
              </w:rPr>
              <w:t xml:space="preserve">Riconoscere un monomio e stabilirne il grado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Sommare algebricamente monomi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Calcolare prodotti, potenze e quozienti di monomi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Semplificare espressioni con operazioni con monomi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Calcolare il M.C.D. e il m.c.m. fra monomi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Risolvere problemi con i monomi </w:t>
            </w:r>
            <w:r/>
          </w:p>
          <w:p>
            <w:pPr>
              <w:pStyle w:val="NormalWeb"/>
              <w:spacing w:before="2" w:after="2"/>
              <w:rPr>
                <w:sz w:val="20"/>
                <w:sz w:val="20"/>
                <w:szCs w:val="20"/>
                <w:rFonts w:ascii="Times" w:hAnsi="Times" w:eastAsia="Times New Roman"/>
                <w:lang w:eastAsia="en-US"/>
              </w:rPr>
            </w:pPr>
            <w:r>
              <w:rPr/>
            </w: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Il calcolo letterale e le espressioni algebriche</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Definizione di monomio</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Operazioni fra monomi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MCD e mcm fra monomi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Il calcolo letterale e i monomi per risolvere problemi.</w:t>
            </w:r>
            <w:r/>
          </w:p>
          <w:p>
            <w:pPr>
              <w:pStyle w:val="NormalWeb"/>
              <w:spacing w:before="2" w:after="2"/>
              <w:rPr>
                <w:sz w:val="20"/>
                <w:sz w:val="20"/>
                <w:szCs w:val="20"/>
                <w:rFonts w:ascii="Calibri" w:hAnsi="Calibri" w:eastAsia="Times New Roman" w:cs="Arial"/>
                <w:color w:val="000000"/>
                <w:lang w:eastAsia="en-US"/>
              </w:rPr>
            </w:pPr>
            <w:r>
              <w:rPr>
                <w:rFonts w:cs="Arial" w:ascii="Calibri" w:hAnsi="Calibri"/>
                <w:color w:val="000000"/>
              </w:rPr>
            </w: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color w:val="000000"/>
                <w:sz w:val="18"/>
                <w:szCs w:val="18"/>
              </w:rPr>
              <w:t xml:space="preserve">Riconoscere un monomio e stabilirne il grado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Sommare algebricamente monomi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Calcolare prodotti, potenze e quozienti di monomi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Semplificare semplici espressioni con operazioni e potenze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Calcolare il M.C.D. e il m.c.m. fra monomi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Risolvere semplici problemi con i monomi </w:t>
            </w:r>
            <w:r/>
          </w:p>
          <w:p>
            <w:pPr>
              <w:pStyle w:val="NormalWeb"/>
              <w:spacing w:before="2" w:after="2"/>
              <w:rPr>
                <w:sz w:val="20"/>
                <w:sz w:val="20"/>
                <w:szCs w:val="20"/>
                <w:rFonts w:ascii="Times" w:hAnsi="Times" w:eastAsia="Times New Roman"/>
                <w:lang w:eastAsia="en-US"/>
              </w:rPr>
            </w:pPr>
            <w:r>
              <w:rPr/>
            </w:r>
            <w:r/>
          </w:p>
          <w:p>
            <w:pPr>
              <w:pStyle w:val="NormalWeb"/>
              <w:spacing w:before="2" w:after="2"/>
              <w:rPr>
                <w:sz w:val="20"/>
                <w:sz w:val="20"/>
                <w:szCs w:val="20"/>
                <w:rFonts w:ascii="Times" w:hAnsi="Times" w:eastAsia="Times New Roman"/>
                <w:lang w:eastAsia="en-US"/>
              </w:rPr>
            </w:pPr>
            <w:r>
              <w:rPr/>
            </w:r>
            <w:r/>
          </w:p>
          <w:p>
            <w:pPr>
              <w:pStyle w:val="NormalWeb"/>
              <w:spacing w:before="2" w:after="2"/>
              <w:rPr>
                <w:sz w:val="20"/>
                <w:sz w:val="20"/>
                <w:szCs w:val="20"/>
                <w:rFonts w:ascii="Times" w:hAnsi="Times" w:eastAsia="Times New Roman"/>
                <w:lang w:eastAsia="en-US"/>
              </w:rPr>
            </w:pPr>
            <w:r>
              <w:rPr/>
            </w:r>
            <w:r/>
          </w:p>
          <w:p>
            <w:pPr>
              <w:pStyle w:val="NormalWeb"/>
              <w:spacing w:before="2" w:after="2"/>
              <w:rPr>
                <w:sz w:val="20"/>
                <w:sz w:val="20"/>
                <w:szCs w:val="20"/>
                <w:rFonts w:ascii="Times" w:hAnsi="Times" w:eastAsia="Times New Roman"/>
                <w:lang w:eastAsia="en-US"/>
              </w:rPr>
            </w:pPr>
            <w:r>
              <w:rPr/>
            </w:r>
            <w:r/>
          </w:p>
          <w:p>
            <w:pPr>
              <w:pStyle w:val="NormalWeb"/>
              <w:spacing w:before="2" w:after="2"/>
              <w:rPr>
                <w:sz w:val="20"/>
                <w:sz w:val="20"/>
                <w:szCs w:val="20"/>
                <w:rFonts w:ascii="Times" w:hAnsi="Times" w:eastAsia="Times New Roman"/>
                <w:lang w:eastAsia="en-US"/>
              </w:rPr>
            </w:pPr>
            <w:r>
              <w:rPr/>
            </w:r>
            <w:r/>
          </w:p>
          <w:p>
            <w:pPr>
              <w:pStyle w:val="NormalWeb"/>
              <w:spacing w:before="2" w:after="2"/>
              <w:rPr>
                <w:sz w:val="20"/>
                <w:sz w:val="20"/>
                <w:szCs w:val="20"/>
                <w:rFonts w:ascii="Times" w:hAnsi="Times" w:eastAsia="Times New Roman"/>
                <w:lang w:eastAsia="en-US"/>
              </w:rPr>
            </w:pPr>
            <w:r>
              <w:rPr/>
            </w:r>
            <w:r/>
          </w:p>
          <w:p>
            <w:pPr>
              <w:pStyle w:val="NormalWeb"/>
              <w:spacing w:before="2" w:after="2"/>
              <w:rPr>
                <w:sz w:val="20"/>
                <w:sz w:val="20"/>
                <w:szCs w:val="20"/>
                <w:rFonts w:ascii="Times" w:hAnsi="Times" w:eastAsia="Times New Roman"/>
                <w:lang w:eastAsia="en-US"/>
              </w:rPr>
            </w:pPr>
            <w:r>
              <w:rPr/>
            </w:r>
            <w:r/>
          </w:p>
          <w:p>
            <w:pPr>
              <w:pStyle w:val="NormalWeb"/>
              <w:spacing w:before="2" w:after="2"/>
              <w:rPr>
                <w:sz w:val="20"/>
                <w:sz w:val="20"/>
                <w:szCs w:val="20"/>
                <w:rFonts w:ascii="Times" w:hAnsi="Times" w:eastAsia="Times New Roman"/>
                <w:lang w:eastAsia="en-US"/>
              </w:rPr>
            </w:pPr>
            <w:r>
              <w:rPr/>
            </w:r>
            <w:r/>
          </w:p>
          <w:p>
            <w:pPr>
              <w:pStyle w:val="NormalWeb"/>
              <w:spacing w:before="2" w:after="2"/>
              <w:rPr>
                <w:sz w:val="20"/>
                <w:sz w:val="20"/>
                <w:szCs w:val="20"/>
                <w:rFonts w:ascii="Times" w:hAnsi="Times" w:eastAsia="Times New Roman"/>
                <w:lang w:eastAsia="en-US"/>
              </w:rPr>
            </w:pPr>
            <w:r>
              <w:rPr/>
            </w:r>
            <w:r/>
          </w:p>
        </w:tc>
        <w:tc>
          <w:tcPr>
            <w:tcW w:w="2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Il calcolo letterale e le espressioni algebriche</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Definizione di monomio</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Operazioni fra monomi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MCD e mcm fra monomi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Il calcolo letterale e i monomi per risolvere problemi</w:t>
            </w:r>
            <w:r/>
          </w:p>
          <w:p>
            <w:pPr>
              <w:pStyle w:val="Normal"/>
              <w:rPr>
                <w:sz w:val="18"/>
                <w:sz w:val="18"/>
                <w:szCs w:val="18"/>
                <w:rFonts w:ascii="Verdana" w:hAnsi="Verdana" w:eastAsia="Times New Roman"/>
              </w:rPr>
            </w:pPr>
            <w:r>
              <w:rPr>
                <w:rFonts w:ascii="Verdana" w:hAnsi="Verdana"/>
                <w:sz w:val="18"/>
                <w:szCs w:val="18"/>
              </w:rPr>
            </w:r>
            <w:r/>
          </w:p>
          <w:p>
            <w:pPr>
              <w:pStyle w:val="Normal"/>
            </w:pPr>
            <w:r>
              <w:rPr/>
            </w:r>
            <w:r/>
          </w:p>
        </w:tc>
      </w:tr>
    </w:tbl>
    <w:p>
      <w:pPr>
        <w:pStyle w:val="Normal"/>
        <w:rPr>
          <w:sz w:val="26"/>
          <w:sz w:val="26"/>
          <w:szCs w:val="26"/>
          <w:rFonts w:eastAsia="Times New Roman"/>
        </w:rPr>
      </w:pPr>
      <w:r>
        <w:rPr>
          <w:sz w:val="26"/>
          <w:szCs w:val="26"/>
        </w:rPr>
      </w:r>
      <w:r>
        <w:br w:type="page"/>
      </w:r>
      <w:r/>
    </w:p>
    <w:tbl>
      <w:tblPr>
        <w:tblW w:w="14601"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409"/>
        <w:gridCol w:w="1984"/>
        <w:gridCol w:w="2692"/>
        <w:gridCol w:w="2410"/>
        <w:gridCol w:w="2692"/>
        <w:gridCol w:w="2413"/>
      </w:tblGrid>
      <w:tr>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pageBreakBefore/>
              <w:jc w:val="center"/>
              <w:rPr>
                <w:sz w:val="28"/>
                <w:b/>
                <w:sz w:val="28"/>
                <w:b/>
                <w:szCs w:val="28"/>
                <w:bCs/>
                <w:rFonts w:eastAsia="Times New Roman"/>
              </w:rPr>
            </w:pPr>
            <w:r>
              <w:rPr>
                <w:b/>
                <w:bCs/>
                <w:sz w:val="28"/>
                <w:szCs w:val="28"/>
              </w:rPr>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Competenze</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Abilità</w:t>
            </w: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Conoscenze</w:t>
            </w:r>
            <w:r/>
          </w:p>
        </w:tc>
        <w:tc>
          <w:tcPr>
            <w:tcW w:w="51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Obiettivi Minimi</w:t>
            </w:r>
            <w:r/>
          </w:p>
        </w:tc>
      </w:tr>
      <w:tr>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Abilità</w:t>
            </w:r>
            <w:r/>
          </w:p>
        </w:tc>
        <w:tc>
          <w:tcPr>
            <w:tcW w:w="2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Conoscenze</w:t>
            </w:r>
            <w:r/>
          </w:p>
        </w:tc>
      </w:tr>
      <w:tr>
        <w:trPr>
          <w:trHeight w:val="5048" w:hRule="atLeast"/>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Polinomi</w:t>
            </w:r>
            <w:r/>
          </w:p>
          <w:p>
            <w:pPr>
              <w:pStyle w:val="Normal"/>
              <w:jc w:val="center"/>
              <w:rPr>
                <w:bCs/>
              </w:rPr>
            </w:pPr>
            <w:r>
              <w:rPr>
                <w:bCs/>
              </w:rPr>
              <w:t>(dicembre-gennaio)</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r/>
          </w:p>
          <w:p>
            <w:pPr>
              <w:pStyle w:val="Normal"/>
              <w:jc w:val="center"/>
              <w:rPr>
                <w:sz w:val="18"/>
                <w:b/>
                <w:sz w:val="18"/>
                <w:b/>
                <w:szCs w:val="18"/>
                <w:bCs/>
                <w:rFonts w:ascii="Verdana" w:hAnsi="Verdana" w:eastAsia="Times New Roman"/>
              </w:rPr>
            </w:pPr>
            <w:r>
              <w:rPr>
                <w:rFonts w:ascii="Verdana" w:hAnsi="Verdana"/>
                <w:b/>
                <w:bCs/>
                <w:sz w:val="18"/>
                <w:szCs w:val="18"/>
              </w:rPr>
            </w:r>
            <w:r/>
          </w:p>
          <w:p>
            <w:pPr>
              <w:pStyle w:val="NormalWeb"/>
              <w:spacing w:before="2" w:after="2"/>
              <w:rPr>
                <w:sz w:val="18"/>
                <w:sz w:val="18"/>
                <w:szCs w:val="18"/>
                <w:rFonts w:ascii="Verdana" w:hAnsi="Verdana"/>
                <w:color w:val="000000"/>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color w:val="000000"/>
                <w:sz w:val="18"/>
                <w:szCs w:val="18"/>
              </w:rPr>
              <w:t xml:space="preserve">Riconoscere un polinomio e stabilirne il grado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Sommare algebricamente i polinomi</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Calcolare prodotti fra polinomi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Riconoscere e applicare i prodotti notevoli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rPr>
            </w:pPr>
            <w:r>
              <w:rPr>
                <w:rFonts w:ascii="Verdana" w:hAnsi="Verdana"/>
                <w:color w:val="000000"/>
                <w:sz w:val="18"/>
                <w:szCs w:val="18"/>
              </w:rPr>
              <w:t>Semplificare espressioni con polinomi</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Risolvere problemi con i polinomi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Definizione di polinomio</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Operazioni fra polinomi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Prodotti notevoli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Il calcolo letterale e i polinomi per risolvere problemi</w:t>
            </w:r>
            <w:r/>
          </w:p>
          <w:p>
            <w:pPr>
              <w:pStyle w:val="NormalWeb"/>
              <w:spacing w:before="2" w:after="2"/>
              <w:rPr>
                <w:sz w:val="20"/>
                <w:sz w:val="20"/>
                <w:szCs w:val="20"/>
                <w:rFonts w:ascii="Calibri" w:hAnsi="Calibri" w:eastAsia="Times New Roman" w:cs="Arial"/>
                <w:color w:val="000000"/>
                <w:lang w:eastAsia="en-US"/>
              </w:rPr>
            </w:pPr>
            <w:r>
              <w:rPr>
                <w:rFonts w:cs="Arial" w:ascii="Calibri" w:hAnsi="Calibri"/>
                <w:color w:val="000000"/>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color w:val="000000"/>
                <w:sz w:val="18"/>
                <w:szCs w:val="18"/>
              </w:rPr>
              <w:t xml:space="preserve">Riconoscere un polinomio e stabilirne il grado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Sommare algebricamente i polinomi</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Calcolare prodotti fra polinomi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Riconoscere e applicare i prodotti notevoli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rPr>
            </w:pPr>
            <w:r>
              <w:rPr>
                <w:rFonts w:ascii="Verdana" w:hAnsi="Verdana"/>
                <w:color w:val="000000"/>
                <w:sz w:val="18"/>
                <w:szCs w:val="18"/>
              </w:rPr>
              <w:t>Semplificare espressioni con polinomi</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Risolvere semplici problemi con i polinomi </w:t>
            </w:r>
            <w:r/>
          </w:p>
          <w:p>
            <w:pPr>
              <w:pStyle w:val="NormalWeb"/>
              <w:spacing w:before="2" w:after="2"/>
              <w:rPr>
                <w:sz w:val="20"/>
                <w:sz w:val="20"/>
                <w:szCs w:val="20"/>
                <w:rFonts w:ascii="Times" w:hAnsi="Times" w:eastAsia="Times New Roman"/>
                <w:lang w:eastAsia="en-US"/>
              </w:rPr>
            </w:pPr>
            <w:r>
              <w:rPr/>
            </w:r>
            <w:r/>
          </w:p>
        </w:tc>
        <w:tc>
          <w:tcPr>
            <w:tcW w:w="2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Definizione di polinomio</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Operazione fra monomi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Prodotti notevoli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Il calcolo letterale e i polinomi per risolvere problemi</w:t>
            </w:r>
            <w:r/>
          </w:p>
          <w:p>
            <w:pPr>
              <w:pStyle w:val="Normal"/>
            </w:pPr>
            <w:r>
              <w:rPr/>
            </w:r>
            <w:r/>
          </w:p>
        </w:tc>
      </w:tr>
    </w:tbl>
    <w:p>
      <w:pPr>
        <w:pStyle w:val="Normal"/>
        <w:rPr>
          <w:sz w:val="26"/>
          <w:sz w:val="26"/>
          <w:szCs w:val="26"/>
          <w:rFonts w:eastAsia="Times New Roman"/>
        </w:rPr>
      </w:pPr>
      <w:r>
        <w:rPr>
          <w:sz w:val="26"/>
          <w:szCs w:val="26"/>
        </w:rPr>
      </w:r>
      <w:r>
        <w:br w:type="page"/>
      </w:r>
      <w:r/>
    </w:p>
    <w:tbl>
      <w:tblPr>
        <w:tblW w:w="14601"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267"/>
        <w:gridCol w:w="1841"/>
        <w:gridCol w:w="3119"/>
        <w:gridCol w:w="2126"/>
        <w:gridCol w:w="3119"/>
        <w:gridCol w:w="2128"/>
      </w:tblGrid>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pageBreakBefore/>
              <w:jc w:val="center"/>
              <w:rPr>
                <w:sz w:val="28"/>
                <w:b/>
                <w:sz w:val="28"/>
                <w:b/>
                <w:szCs w:val="28"/>
                <w:bCs/>
                <w:rFonts w:eastAsia="Times New Roman"/>
              </w:rPr>
            </w:pPr>
            <w:r>
              <w:rPr>
                <w:b/>
                <w:bCs/>
                <w:sz w:val="28"/>
                <w:szCs w:val="28"/>
              </w:rPr>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Competenze</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Abilità</w:t>
            </w: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Conoscenze</w:t>
            </w:r>
            <w:r/>
          </w:p>
        </w:tc>
        <w:tc>
          <w:tcPr>
            <w:tcW w:w="5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Obiettivi Minimi</w:t>
            </w: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Abilità</w:t>
            </w: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Conoscenze</w:t>
            </w:r>
            <w:r/>
          </w:p>
        </w:tc>
      </w:tr>
      <w:tr>
        <w:trPr>
          <w:trHeight w:val="5048" w:hRule="atLeast"/>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Scomposizione dei polinomi</w:t>
            </w:r>
            <w:r/>
          </w:p>
          <w:p>
            <w:pPr>
              <w:pStyle w:val="Normal"/>
              <w:jc w:val="center"/>
              <w:rPr>
                <w:bCs/>
              </w:rPr>
            </w:pPr>
            <w:r>
              <w:rPr>
                <w:bCs/>
              </w:rPr>
              <w:t>(febbraio-marzo)</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Saper raccogliere a fattore comune totale e parziale</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Scomporre in fattori particolari trinomi di secondo grado</w:t>
            </w:r>
            <w:r/>
          </w:p>
          <w:p>
            <w:pPr>
              <w:pStyle w:val="NormalWeb"/>
              <w:spacing w:before="2" w:after="2"/>
              <w:rPr>
                <w:sz w:val="18"/>
                <w:sz w:val="18"/>
                <w:szCs w:val="18"/>
                <w:rFonts w:ascii="Verdana" w:hAnsi="Verdana"/>
              </w:rPr>
            </w:pPr>
            <w:r>
              <w:rPr>
                <w:rFonts w:ascii="Verdana" w:hAnsi="Verdana"/>
                <w:color w:val="000000"/>
                <w:sz w:val="18"/>
                <w:szCs w:val="18"/>
              </w:rPr>
              <w:t xml:space="preserve"> </w:t>
            </w:r>
            <w:r/>
          </w:p>
          <w:p>
            <w:pPr>
              <w:pStyle w:val="NormalWeb"/>
              <w:spacing w:before="2" w:after="2"/>
              <w:rPr>
                <w:sz w:val="18"/>
                <w:sz w:val="18"/>
                <w:szCs w:val="18"/>
                <w:rFonts w:ascii="Verdana" w:hAnsi="Verdana"/>
                <w:color w:val="000000"/>
              </w:rPr>
            </w:pPr>
            <w:r>
              <w:rPr>
                <w:rFonts w:ascii="Verdana" w:hAnsi="Verdana"/>
                <w:color w:val="000000"/>
                <w:sz w:val="18"/>
                <w:szCs w:val="18"/>
              </w:rPr>
              <w:t>Utilizzare i prodotti notevoli per scomporre in fattori un polinomio</w:t>
            </w:r>
            <w:r/>
          </w:p>
          <w:p>
            <w:pPr>
              <w:pStyle w:val="NormalWeb"/>
              <w:spacing w:before="2" w:after="2"/>
              <w:rPr>
                <w:sz w:val="18"/>
                <w:sz w:val="18"/>
                <w:szCs w:val="18"/>
                <w:rFonts w:ascii="Verdana" w:hAnsi="Verdana"/>
              </w:rPr>
            </w:pPr>
            <w:r>
              <w:rPr>
                <w:rFonts w:ascii="Verdana" w:hAnsi="Verdana"/>
                <w:color w:val="000000"/>
                <w:sz w:val="18"/>
                <w:szCs w:val="18"/>
              </w:rPr>
              <w:t xml:space="preserve"> </w:t>
            </w:r>
            <w:r/>
          </w:p>
          <w:p>
            <w:pPr>
              <w:pStyle w:val="NormalWeb"/>
              <w:spacing w:before="2" w:after="2"/>
              <w:rPr>
                <w:sz w:val="18"/>
                <w:sz w:val="18"/>
                <w:szCs w:val="18"/>
                <w:rFonts w:ascii="Verdana" w:hAnsi="Verdana"/>
                <w:color w:val="000000"/>
              </w:rPr>
            </w:pPr>
            <w:r>
              <w:rPr>
                <w:rFonts w:ascii="Verdana" w:hAnsi="Verdana"/>
                <w:color w:val="000000"/>
                <w:sz w:val="18"/>
                <w:szCs w:val="18"/>
              </w:rPr>
              <w:t>Saper fattorizzare somma e differenza di quadrati e di cubi</w:t>
            </w:r>
            <w:r/>
          </w:p>
          <w:p>
            <w:pPr>
              <w:pStyle w:val="NormalWeb"/>
              <w:spacing w:before="2" w:after="2"/>
              <w:rPr>
                <w:sz w:val="18"/>
                <w:sz w:val="18"/>
                <w:szCs w:val="18"/>
                <w:rFonts w:ascii="Verdana" w:hAnsi="Verdana"/>
              </w:rPr>
            </w:pPr>
            <w:r>
              <w:rPr>
                <w:rFonts w:ascii="Verdana" w:hAnsi="Verdana"/>
                <w:color w:val="000000"/>
                <w:sz w:val="18"/>
                <w:szCs w:val="18"/>
              </w:rPr>
              <w:t xml:space="preserve"> </w:t>
            </w:r>
            <w:r/>
          </w:p>
          <w:p>
            <w:pPr>
              <w:pStyle w:val="NormalWeb"/>
              <w:spacing w:before="2" w:after="2"/>
              <w:rPr>
                <w:sz w:val="18"/>
                <w:sz w:val="18"/>
                <w:szCs w:val="18"/>
                <w:rFonts w:ascii="Verdana" w:hAnsi="Verdana"/>
              </w:rPr>
            </w:pPr>
            <w:r>
              <w:rPr>
                <w:rFonts w:ascii="Verdana" w:hAnsi="Verdana"/>
                <w:color w:val="000000"/>
                <w:sz w:val="18"/>
                <w:szCs w:val="18"/>
              </w:rPr>
              <w:t xml:space="preserve">Calcolare il M.C.D. e il m.c.m. fra polinomi </w:t>
            </w: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s="Arial"/>
                <w:color w:val="000000"/>
              </w:rPr>
            </w:pPr>
            <w:r>
              <w:rPr>
                <w:rFonts w:cs="Arial" w:ascii="Verdana" w:hAnsi="Verdana"/>
                <w:color w:val="000000"/>
                <w:sz w:val="18"/>
                <w:szCs w:val="18"/>
              </w:rPr>
              <w:t>Raccoglimento a fattor comune totale e parziale</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Scomposizione mediante i prodotti notevoli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Scomposizione di particolari trinomi di secondo grado.</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rPr>
            </w:pPr>
            <w:r>
              <w:rPr>
                <w:rFonts w:ascii="Verdana" w:hAnsi="Verdana"/>
                <w:sz w:val="18"/>
                <w:szCs w:val="18"/>
              </w:rPr>
              <w:t>Differenza di quadrati, somma e differenza di cubi</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Scomposizione mediante la regola di Ruffini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M.C.D. e m.c.m. fra polinomi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Saper raccogliere a fattore comune totale e parziale</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Scomporre in fattori particolari trinomi di secondo grado</w:t>
            </w:r>
            <w:r/>
          </w:p>
          <w:p>
            <w:pPr>
              <w:pStyle w:val="NormalWeb"/>
              <w:spacing w:before="2" w:after="2"/>
              <w:rPr>
                <w:sz w:val="18"/>
                <w:sz w:val="18"/>
                <w:szCs w:val="18"/>
                <w:rFonts w:ascii="Verdana" w:hAnsi="Verdana"/>
              </w:rPr>
            </w:pPr>
            <w:r>
              <w:rPr>
                <w:rFonts w:ascii="Verdana" w:hAnsi="Verdana"/>
                <w:color w:val="000000"/>
                <w:sz w:val="18"/>
                <w:szCs w:val="18"/>
              </w:rPr>
              <w:t xml:space="preserve"> </w:t>
            </w:r>
            <w:r/>
          </w:p>
          <w:p>
            <w:pPr>
              <w:pStyle w:val="NormalWeb"/>
              <w:spacing w:before="2" w:after="2"/>
              <w:rPr>
                <w:sz w:val="18"/>
                <w:sz w:val="18"/>
                <w:szCs w:val="18"/>
                <w:rFonts w:ascii="Verdana" w:hAnsi="Verdana"/>
                <w:color w:val="000000"/>
              </w:rPr>
            </w:pPr>
            <w:r>
              <w:rPr>
                <w:rFonts w:ascii="Verdana" w:hAnsi="Verdana"/>
                <w:color w:val="000000"/>
                <w:sz w:val="18"/>
                <w:szCs w:val="18"/>
              </w:rPr>
              <w:t>Utilizzare i prodotti notevoli per scomporre in fattori un polinomio</w:t>
            </w:r>
            <w:r/>
          </w:p>
          <w:p>
            <w:pPr>
              <w:pStyle w:val="NormalWeb"/>
              <w:spacing w:before="2" w:after="2"/>
              <w:rPr>
                <w:sz w:val="18"/>
                <w:sz w:val="18"/>
                <w:szCs w:val="18"/>
                <w:rFonts w:ascii="Verdana" w:hAnsi="Verdana"/>
              </w:rPr>
            </w:pPr>
            <w:r>
              <w:rPr>
                <w:rFonts w:ascii="Verdana" w:hAnsi="Verdana"/>
                <w:color w:val="000000"/>
                <w:sz w:val="18"/>
                <w:szCs w:val="18"/>
              </w:rPr>
              <w:t xml:space="preserve"> </w:t>
            </w:r>
            <w:r/>
          </w:p>
          <w:p>
            <w:pPr>
              <w:pStyle w:val="NormalWeb"/>
              <w:spacing w:before="2" w:after="2"/>
              <w:rPr>
                <w:sz w:val="18"/>
                <w:sz w:val="18"/>
                <w:szCs w:val="18"/>
                <w:rFonts w:ascii="Verdana" w:hAnsi="Verdana"/>
                <w:color w:val="000000"/>
              </w:rPr>
            </w:pPr>
            <w:r>
              <w:rPr>
                <w:rFonts w:ascii="Verdana" w:hAnsi="Verdana"/>
                <w:color w:val="000000"/>
                <w:sz w:val="18"/>
                <w:szCs w:val="18"/>
              </w:rPr>
              <w:t>Saper fattorizzare somma e differenza di quadrati e di cubi</w:t>
            </w:r>
            <w:r/>
          </w:p>
          <w:p>
            <w:pPr>
              <w:pStyle w:val="NormalWeb"/>
              <w:spacing w:before="2" w:after="2"/>
              <w:rPr>
                <w:sz w:val="18"/>
                <w:sz w:val="18"/>
                <w:szCs w:val="18"/>
                <w:rFonts w:ascii="Verdana" w:hAnsi="Verdana"/>
              </w:rPr>
            </w:pPr>
            <w:r>
              <w:rPr>
                <w:rFonts w:ascii="Verdana" w:hAnsi="Verdana"/>
                <w:color w:val="000000"/>
                <w:sz w:val="18"/>
                <w:szCs w:val="18"/>
              </w:rPr>
              <w:t xml:space="preserve"> </w:t>
            </w:r>
            <w:r/>
          </w:p>
          <w:p>
            <w:pPr>
              <w:pStyle w:val="NormalWeb"/>
              <w:spacing w:before="2" w:after="2"/>
              <w:rPr>
                <w:sz w:val="18"/>
                <w:sz w:val="18"/>
                <w:szCs w:val="18"/>
                <w:rFonts w:ascii="Verdana" w:hAnsi="Verdana"/>
              </w:rPr>
            </w:pPr>
            <w:r>
              <w:rPr>
                <w:rFonts w:ascii="Verdana" w:hAnsi="Verdana"/>
                <w:color w:val="000000"/>
                <w:sz w:val="18"/>
                <w:szCs w:val="18"/>
              </w:rPr>
              <w:t xml:space="preserve">Calcolare il M.C.D. e il m.c.m. fra polinomi </w:t>
            </w: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s="Arial"/>
                <w:color w:val="000000"/>
              </w:rPr>
            </w:pPr>
            <w:r>
              <w:rPr>
                <w:rFonts w:cs="Arial" w:ascii="Verdana" w:hAnsi="Verdana"/>
                <w:color w:val="000000"/>
                <w:sz w:val="18"/>
                <w:szCs w:val="18"/>
              </w:rPr>
              <w:t>Raccoglimento a fattor comune totale e parziale</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Scomposizione mediante i prodotti notevoli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Scomposizione di particolari trinomi di secondo grado.</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rPr>
            </w:pPr>
            <w:r>
              <w:rPr>
                <w:rFonts w:ascii="Verdana" w:hAnsi="Verdana"/>
                <w:sz w:val="18"/>
                <w:szCs w:val="18"/>
              </w:rPr>
              <w:t>Differenza di quadrati, somma e differenza di cubi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Scomposizione mediante la regola di Ruffini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rPr>
            </w:pPr>
            <w:r>
              <w:rPr>
                <w:rFonts w:ascii="Verdana" w:hAnsi="Verdana"/>
                <w:color w:val="000000"/>
                <w:sz w:val="18"/>
                <w:szCs w:val="18"/>
              </w:rPr>
              <w:t>M.C.D. e il m.c.m. fra polinomi</w:t>
            </w:r>
            <w:r/>
          </w:p>
        </w:tc>
      </w:tr>
    </w:tbl>
    <w:p>
      <w:pPr>
        <w:pStyle w:val="Normal"/>
        <w:rPr>
          <w:sz w:val="26"/>
          <w:sz w:val="26"/>
          <w:szCs w:val="26"/>
          <w:rFonts w:eastAsia="Times New Roman"/>
        </w:rPr>
      </w:pPr>
      <w:r>
        <w:rPr>
          <w:sz w:val="26"/>
          <w:szCs w:val="26"/>
        </w:rPr>
      </w:r>
      <w:r>
        <w:br w:type="page"/>
      </w:r>
      <w:r/>
    </w:p>
    <w:tbl>
      <w:tblPr>
        <w:tblW w:w="14602"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269"/>
        <w:gridCol w:w="1841"/>
        <w:gridCol w:w="2409"/>
        <w:gridCol w:w="2976"/>
        <w:gridCol w:w="2410"/>
        <w:gridCol w:w="2696"/>
      </w:tblGrid>
      <w:tr>
        <w:trPr/>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pageBreakBefore/>
              <w:jc w:val="center"/>
              <w:rPr>
                <w:sz w:val="28"/>
                <w:b/>
                <w:sz w:val="28"/>
                <w:b/>
                <w:szCs w:val="28"/>
                <w:bCs/>
                <w:rFonts w:eastAsia="Times New Roman"/>
              </w:rPr>
            </w:pPr>
            <w:r>
              <w:rPr>
                <w:b/>
                <w:bCs/>
                <w:sz w:val="28"/>
                <w:szCs w:val="28"/>
              </w:rPr>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Competenze</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Abilità</w:t>
            </w: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Conoscenze</w:t>
            </w:r>
            <w:r/>
          </w:p>
        </w:tc>
        <w:tc>
          <w:tcPr>
            <w:tcW w:w="51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Obiettivi Minimi</w:t>
            </w:r>
            <w:r/>
          </w:p>
        </w:tc>
      </w:tr>
      <w:tr>
        <w:trPr/>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Abilità</w:t>
            </w:r>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Conoscenze</w:t>
            </w:r>
            <w:r/>
          </w:p>
        </w:tc>
      </w:tr>
      <w:tr>
        <w:trPr>
          <w:trHeight w:val="5048" w:hRule="atLeast"/>
        </w:trPr>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Equazioni di primo grado numeriche intere</w:t>
            </w:r>
            <w:r/>
          </w:p>
          <w:p>
            <w:pPr>
              <w:pStyle w:val="Normal"/>
              <w:jc w:val="center"/>
              <w:rPr>
                <w:bCs/>
              </w:rPr>
            </w:pPr>
            <w:r>
              <w:rPr>
                <w:bCs/>
              </w:rPr>
              <w:t>(aprile-maggio)</w:t>
            </w: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r/>
          </w:p>
          <w:p>
            <w:pPr>
              <w:pStyle w:val="Normal"/>
              <w:rPr>
                <w:sz w:val="18"/>
                <w:b/>
                <w:sz w:val="18"/>
                <w:b/>
                <w:szCs w:val="18"/>
                <w:bCs/>
                <w:rFonts w:ascii="Verdana" w:hAnsi="Verdana" w:eastAsia="Times New Roman"/>
              </w:rPr>
            </w:pPr>
            <w:r>
              <w:rPr>
                <w:rFonts w:ascii="Verdana" w:hAnsi="Verdana"/>
                <w:b/>
                <w:bCs/>
                <w:sz w:val="18"/>
                <w:szCs w:val="18"/>
              </w:rPr>
            </w:r>
            <w:r/>
          </w:p>
          <w:p>
            <w:pPr>
              <w:pStyle w:val="NormalWeb"/>
              <w:spacing w:before="2" w:after="2"/>
              <w:rPr>
                <w:sz w:val="18"/>
                <w:sz w:val="18"/>
                <w:szCs w:val="18"/>
                <w:rFonts w:ascii="Verdana" w:hAnsi="Verdana"/>
                <w:color w:val="000000"/>
              </w:rPr>
            </w:pPr>
            <w:r>
              <w:rPr>
                <w:rFonts w:ascii="Verdana" w:hAnsi="Verdana"/>
                <w:b/>
                <w:bCs/>
                <w:color w:val="000000"/>
                <w:sz w:val="18"/>
                <w:szCs w:val="18"/>
              </w:rPr>
              <w:t xml:space="preserve">M3: </w:t>
            </w:r>
            <w:r>
              <w:rPr>
                <w:rFonts w:ascii="Verdana" w:hAnsi="Verdana"/>
                <w:color w:val="000000"/>
                <w:sz w:val="18"/>
                <w:szCs w:val="18"/>
              </w:rPr>
              <w:t>Individuare le strategie appropriate per la soluzione di problemi</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color w:val="000000"/>
                <w:sz w:val="18"/>
                <w:szCs w:val="18"/>
              </w:rPr>
              <w:t xml:space="preserve">Stabilire se un’uguaglianza è un’identità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Stabilire se un valore è soluzione di un’equazione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Applicare i principi di equivalenza delle equazioni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Risolvere equazioni numeriche intere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Utilizzare le equazioni per risolvere problemi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20"/>
                <w:sz w:val="20"/>
                <w:szCs w:val="20"/>
                <w:rFonts w:ascii="Times" w:hAnsi="Times" w:eastAsia="Times New Roman"/>
                <w:lang w:eastAsia="en-US"/>
              </w:rPr>
            </w:pPr>
            <w:r>
              <w:rPr/>
            </w: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Classificazione delle equazioni</w:t>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 </w:t>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Dominio e soluzioni di una equazione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Le equazioni equivalenti e i principi di equivalenza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Equazioni intere numeriche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Problemi che hanno come modelli le equazioni di primo grado numeriche</w:t>
            </w: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color w:val="000000"/>
                <w:sz w:val="18"/>
                <w:szCs w:val="18"/>
              </w:rPr>
              <w:t xml:space="preserve">Stabilire se un valore è soluzione di un’equazione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Applicare i principi di equivalenza delle equazioni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Risolvere semplici equazioni numeriche intere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Utilizzare le equazioni per risolvere semplici problemi </w:t>
            </w:r>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Classificazione delle equazioni</w:t>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 </w:t>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Dominio e soluzioni di una equazione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Le equazioni equivalenti e i principi di equivalenza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Equazioni intere numeriche</w:t>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 </w:t>
            </w:r>
            <w:r/>
          </w:p>
          <w:p>
            <w:pPr>
              <w:pStyle w:val="NormalWeb"/>
              <w:spacing w:before="2" w:after="2"/>
              <w:rPr>
                <w:sz w:val="18"/>
                <w:sz w:val="18"/>
                <w:szCs w:val="18"/>
                <w:rFonts w:ascii="Verdana" w:hAnsi="Verdana"/>
                <w:color w:val="000000"/>
              </w:rPr>
            </w:pPr>
            <w:r>
              <w:rPr>
                <w:rFonts w:ascii="Verdana" w:hAnsi="Verdana"/>
                <w:color w:val="000000"/>
                <w:sz w:val="18"/>
                <w:szCs w:val="18"/>
              </w:rPr>
              <w:t>Problemi che hanno come modelli le equazioni di primo grado numeriche</w:t>
            </w:r>
            <w:r/>
          </w:p>
        </w:tc>
      </w:tr>
    </w:tbl>
    <w:p>
      <w:pPr>
        <w:pStyle w:val="Normal"/>
      </w:pPr>
      <w:r>
        <w:rPr/>
      </w:r>
      <w:r>
        <w:br w:type="page"/>
      </w:r>
      <w:r/>
    </w:p>
    <w:tbl>
      <w:tblPr>
        <w:tblW w:w="14602"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52"/>
        <w:gridCol w:w="1843"/>
        <w:gridCol w:w="2409"/>
        <w:gridCol w:w="2693"/>
        <w:gridCol w:w="2409"/>
        <w:gridCol w:w="2695"/>
      </w:tblGrid>
      <w:tr>
        <w:trPr/>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pageBreakBefore/>
              <w:jc w:val="center"/>
              <w:rPr>
                <w:sz w:val="28"/>
                <w:b/>
                <w:sz w:val="28"/>
                <w:b/>
                <w:szCs w:val="28"/>
                <w:bCs/>
                <w:rFonts w:eastAsia="Times New Roman"/>
              </w:rPr>
            </w:pPr>
            <w:r>
              <w:rPr>
                <w:b/>
                <w:bCs/>
                <w:sz w:val="28"/>
                <w:szCs w:val="28"/>
              </w:rPr>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Competenze</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Abilità</w:t>
            </w: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Conoscenze</w:t>
            </w:r>
            <w:r/>
          </w:p>
        </w:tc>
        <w:tc>
          <w:tcPr>
            <w:tcW w:w="51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Obiettivi Minimi</w:t>
            </w:r>
            <w:r/>
          </w:p>
        </w:tc>
      </w:tr>
      <w:tr>
        <w:trPr/>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Abilità</w:t>
            </w: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Conoscenze</w:t>
            </w:r>
            <w:r/>
          </w:p>
        </w:tc>
      </w:tr>
      <w:tr>
        <w:trPr>
          <w:trHeight w:val="5048" w:hRule="atLeast"/>
        </w:trPr>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Disequazioni di primo grado numeriche intere</w:t>
            </w:r>
            <w:r/>
          </w:p>
          <w:p>
            <w:pPr>
              <w:pStyle w:val="Normal"/>
              <w:jc w:val="center"/>
              <w:rPr>
                <w:bCs/>
              </w:rPr>
            </w:pPr>
            <w:r>
              <w:rPr>
                <w:bCs/>
              </w:rPr>
              <w:t>(maggio-giugno)</w:t>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r/>
          </w:p>
          <w:p>
            <w:pPr>
              <w:pStyle w:val="Normal"/>
              <w:jc w:val="center"/>
              <w:rPr>
                <w:sz w:val="18"/>
                <w:b/>
                <w:sz w:val="18"/>
                <w:b/>
                <w:szCs w:val="18"/>
                <w:bCs/>
                <w:rFonts w:ascii="Verdana" w:hAnsi="Verdana" w:eastAsia="Times New Roman"/>
              </w:rPr>
            </w:pPr>
            <w:r>
              <w:rPr>
                <w:rFonts w:ascii="Verdana" w:hAnsi="Verdana"/>
                <w:b/>
                <w:bCs/>
                <w:sz w:val="18"/>
                <w:szCs w:val="18"/>
              </w:rPr>
            </w:r>
            <w:r/>
          </w:p>
          <w:p>
            <w:pPr>
              <w:pStyle w:val="NormalWeb"/>
              <w:spacing w:before="2" w:after="2"/>
              <w:rPr>
                <w:sz w:val="18"/>
                <w:sz w:val="18"/>
                <w:szCs w:val="18"/>
                <w:rFonts w:ascii="Verdana" w:hAnsi="Verdana"/>
                <w:color w:val="000000"/>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color w:val="000000"/>
                <w:sz w:val="18"/>
                <w:szCs w:val="18"/>
              </w:rPr>
              <w:t xml:space="preserve">Stabilire se un valore è soluzione di una disequazione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Applicare i principi di equivalenza delle disequazioni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Risolvere disequazioni numeriche intere e rappresentarne le soluzioni su una retta</w:t>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 </w:t>
            </w:r>
            <w:r/>
          </w:p>
          <w:p>
            <w:pPr>
              <w:pStyle w:val="NormalWeb"/>
              <w:spacing w:before="2" w:after="2"/>
              <w:rPr>
                <w:sz w:val="18"/>
                <w:sz w:val="18"/>
                <w:szCs w:val="18"/>
                <w:rFonts w:ascii="Verdana" w:hAnsi="Verdana"/>
              </w:rPr>
            </w:pPr>
            <w:r>
              <w:rPr>
                <w:rFonts w:ascii="Verdana" w:hAnsi="Verdana"/>
                <w:color w:val="000000"/>
                <w:sz w:val="18"/>
                <w:szCs w:val="18"/>
              </w:rPr>
              <w:t xml:space="preserve">Utilizzare le disequazioni per risolvere problemi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20"/>
                <w:sz w:val="20"/>
                <w:szCs w:val="20"/>
                <w:rFonts w:ascii="Times" w:hAnsi="Times" w:eastAsia="Times New Roman"/>
                <w:lang w:eastAsia="en-US"/>
              </w:rPr>
            </w:pPr>
            <w:r>
              <w:rPr/>
            </w: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Classificazione delle disequazioni</w:t>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 </w:t>
            </w:r>
            <w:r/>
          </w:p>
          <w:p>
            <w:pPr>
              <w:pStyle w:val="NormalWeb"/>
              <w:spacing w:before="2" w:after="2"/>
              <w:rPr>
                <w:sz w:val="18"/>
                <w:sz w:val="18"/>
                <w:szCs w:val="18"/>
                <w:rFonts w:ascii="Verdana" w:hAnsi="Verdana"/>
                <w:color w:val="000000"/>
              </w:rPr>
            </w:pPr>
            <w:r>
              <w:rPr>
                <w:rFonts w:ascii="Verdana" w:hAnsi="Verdana"/>
                <w:color w:val="000000"/>
                <w:sz w:val="18"/>
                <w:szCs w:val="18"/>
              </w:rPr>
              <w:t>Dominio e soluzioni di una disequazione</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Le disequazioni equivalenti e i principi di equivalenza</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Disequazioni intere numeriche</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Problemi che hanno come modelli le disequazioni di primo grado numeriche</w:t>
            </w:r>
            <w:r/>
          </w:p>
          <w:p>
            <w:pPr>
              <w:pStyle w:val="NormalWeb"/>
              <w:spacing w:before="2" w:after="2"/>
              <w:rPr>
                <w:sz w:val="20"/>
                <w:sz w:val="20"/>
                <w:szCs w:val="20"/>
                <w:rFonts w:ascii="Calibri" w:hAnsi="Calibri" w:eastAsia="Times New Roman" w:cs="Arial"/>
                <w:color w:val="000000"/>
                <w:lang w:eastAsia="en-US"/>
              </w:rPr>
            </w:pPr>
            <w:r>
              <w:rPr>
                <w:rFonts w:cs="Arial" w:ascii="Calibri" w:hAnsi="Calibri"/>
                <w:color w:val="000000"/>
              </w:rPr>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color w:val="000000"/>
                <w:sz w:val="18"/>
                <w:szCs w:val="18"/>
              </w:rPr>
              <w:t xml:space="preserve">Stabilire se un valore è soluzione di una disequazione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Applicare i principi di equivalenza delle disequazioni </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Risolvere semplici disequazioni numeriche intere e rappresentarne le soluzioni su una retta</w:t>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 </w:t>
            </w:r>
            <w:r/>
          </w:p>
          <w:p>
            <w:pPr>
              <w:pStyle w:val="NormalWeb"/>
              <w:spacing w:before="2" w:after="2"/>
              <w:rPr>
                <w:sz w:val="18"/>
                <w:sz w:val="18"/>
                <w:szCs w:val="18"/>
                <w:rFonts w:ascii="Verdana" w:hAnsi="Verdana"/>
              </w:rPr>
            </w:pPr>
            <w:r>
              <w:rPr>
                <w:rFonts w:ascii="Verdana" w:hAnsi="Verdana"/>
                <w:color w:val="000000"/>
                <w:sz w:val="18"/>
                <w:szCs w:val="18"/>
              </w:rPr>
              <w:t xml:space="preserve">Utilizzare le disequazioni per risolvere semplici problemi </w:t>
            </w: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Classificazione delle disequazioni</w:t>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 </w:t>
            </w:r>
            <w:r/>
          </w:p>
          <w:p>
            <w:pPr>
              <w:pStyle w:val="NormalWeb"/>
              <w:spacing w:before="2" w:after="2"/>
              <w:rPr>
                <w:sz w:val="18"/>
                <w:sz w:val="18"/>
                <w:szCs w:val="18"/>
                <w:rFonts w:ascii="Verdana" w:hAnsi="Verdana"/>
                <w:color w:val="000000"/>
              </w:rPr>
            </w:pPr>
            <w:r>
              <w:rPr>
                <w:rFonts w:ascii="Verdana" w:hAnsi="Verdana"/>
                <w:color w:val="000000"/>
                <w:sz w:val="18"/>
                <w:szCs w:val="18"/>
              </w:rPr>
              <w:t>Dominio e soluzioni di una disequazione</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Le disequazioni equivalenti e i principi di equivalenza</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Disequazioni intere numeriche</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
            </w:pPr>
            <w:r>
              <w:rPr>
                <w:rFonts w:ascii="Verdana" w:hAnsi="Verdana"/>
                <w:color w:val="000000"/>
                <w:sz w:val="18"/>
                <w:szCs w:val="18"/>
              </w:rPr>
              <w:t>Problemi che hanno come modelli le disequazioni di primo grado numeriche</w:t>
            </w:r>
            <w:r/>
          </w:p>
        </w:tc>
      </w:tr>
    </w:tbl>
    <w:p>
      <w:pPr>
        <w:pStyle w:val="Normal"/>
      </w:pPr>
      <w:r>
        <w:rPr/>
      </w:r>
      <w:r/>
    </w:p>
    <w:tbl>
      <w:tblPr>
        <w:tblW w:w="14602"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694"/>
        <w:gridCol w:w="2124"/>
        <w:gridCol w:w="2409"/>
        <w:gridCol w:w="2551"/>
        <w:gridCol w:w="2410"/>
        <w:gridCol w:w="2413"/>
      </w:tblGrid>
      <w:tr>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Fonts w:eastAsia="Times New Roman"/>
              </w:rPr>
            </w:pPr>
            <w:r>
              <w:rPr>
                <w:b/>
                <w:bCs/>
                <w:sz w:val="28"/>
                <w:szCs w:val="28"/>
              </w:rPr>
            </w: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Competenze</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Abilità</w:t>
            </w: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Conoscenze</w:t>
            </w:r>
            <w:r/>
          </w:p>
        </w:tc>
        <w:tc>
          <w:tcPr>
            <w:tcW w:w="48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Obiettivi Minimi</w:t>
            </w:r>
            <w:r/>
          </w:p>
        </w:tc>
      </w:tr>
      <w:tr>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Fonts w:eastAsia="Times New Roman"/>
              </w:rPr>
            </w:pPr>
            <w:r>
              <w:rPr>
                <w:b/>
                <w:bCs/>
                <w:sz w:val="28"/>
                <w:szCs w:val="28"/>
              </w:rPr>
            </w: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Abilità</w:t>
            </w:r>
            <w:r/>
          </w:p>
        </w:tc>
        <w:tc>
          <w:tcPr>
            <w:tcW w:w="2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Conoscenze</w:t>
            </w:r>
            <w:r/>
          </w:p>
        </w:tc>
      </w:tr>
      <w:tr>
        <w:trPr>
          <w:trHeight w:val="5048"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 xml:space="preserve">Enti geometrici fondamentali </w:t>
            </w:r>
            <w:r/>
          </w:p>
          <w:p>
            <w:pPr>
              <w:pStyle w:val="Normal"/>
              <w:jc w:val="center"/>
              <w:rPr>
                <w:bCs/>
              </w:rPr>
            </w:pPr>
            <w:r>
              <w:rPr>
                <w:bCs/>
              </w:rPr>
              <w:t>(ottobre)</w:t>
            </w: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b/>
                <w:bCs/>
                <w:color w:val="000000"/>
                <w:sz w:val="18"/>
                <w:szCs w:val="18"/>
              </w:rPr>
              <w:t xml:space="preserve">M2: </w:t>
            </w:r>
            <w:r>
              <w:rPr>
                <w:rFonts w:ascii="Verdana" w:hAnsi="Verdana"/>
                <w:color w:val="000000"/>
                <w:sz w:val="18"/>
                <w:szCs w:val="18"/>
              </w:rPr>
              <w:t xml:space="preserve">Confrontare e analizzare figure geometriche, individuando invarianti e relazioni </w:t>
            </w:r>
            <w:r/>
          </w:p>
          <w:p>
            <w:pPr>
              <w:pStyle w:val="Normal"/>
              <w:jc w:val="center"/>
              <w:rPr>
                <w:sz w:val="18"/>
                <w:b/>
                <w:sz w:val="18"/>
                <w:b/>
                <w:szCs w:val="18"/>
                <w:bCs/>
                <w:rFonts w:ascii="Verdana" w:hAnsi="Verdana" w:eastAsia="Times New Roman"/>
              </w:rPr>
            </w:pPr>
            <w:r>
              <w:rPr>
                <w:rFonts w:ascii="Verdana" w:hAnsi="Verdana"/>
                <w:b/>
                <w:bCs/>
                <w:sz w:val="18"/>
                <w:szCs w:val="18"/>
              </w:rPr>
            </w:r>
            <w:r/>
          </w:p>
          <w:p>
            <w:pPr>
              <w:pStyle w:val="NormalWeb"/>
              <w:spacing w:before="2" w:after="2"/>
              <w:rPr>
                <w:sz w:val="18"/>
                <w:sz w:val="18"/>
                <w:szCs w:val="18"/>
                <w:rFonts w:ascii="Verdana" w:hAnsi="Verdana"/>
                <w:color w:val="000000"/>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Identificare le parti del piano e le figure geometriche principali</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Dimostrare teoremi su segmenti e angoli </w:t>
            </w: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 w:val="18"/>
                <w:szCs w:val="18"/>
                <w:rFonts w:ascii="Verdana" w:hAnsi="Verdana"/>
                <w:color w:val="000000"/>
                <w:lang w:eastAsia="en-US"/>
              </w:rPr>
            </w:pPr>
            <w:r>
              <w:rPr>
                <w:rFonts w:ascii="Verdana" w:hAnsi="Verdana"/>
                <w:color w:val="000000"/>
                <w:sz w:val="18"/>
                <w:szCs w:val="18"/>
                <w:lang w:eastAsia="en-US"/>
              </w:rPr>
              <w:t>I primi assiomi e i primi teoremi della geometria euclidea</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 xml:space="preserve">Le parti della retta e le poligonali </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Semipiani e angoli</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Primi teoremi su angoli</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Identificare le parti del piano e le figure geometriche principali</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Conoscere la dimostrazione dei teoremi fondamentali su segmenti e angoli </w:t>
            </w:r>
            <w:r/>
          </w:p>
        </w:tc>
        <w:tc>
          <w:tcPr>
            <w:tcW w:w="2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 w:val="18"/>
                <w:szCs w:val="18"/>
                <w:rFonts w:ascii="Verdana" w:hAnsi="Verdana"/>
                <w:color w:val="000000"/>
                <w:lang w:eastAsia="en-US"/>
              </w:rPr>
            </w:pPr>
            <w:r>
              <w:rPr>
                <w:rFonts w:ascii="Verdana" w:hAnsi="Verdana"/>
                <w:color w:val="000000"/>
                <w:sz w:val="18"/>
                <w:szCs w:val="18"/>
                <w:lang w:eastAsia="en-US"/>
              </w:rPr>
              <w:t xml:space="preserve">Le parti della retta e le poligonali </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Semipiani e angoli</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Primi teoremi su angoli</w:t>
            </w:r>
            <w:r/>
          </w:p>
        </w:tc>
      </w:tr>
    </w:tbl>
    <w:p>
      <w:pPr>
        <w:pStyle w:val="Normal"/>
      </w:pPr>
      <w:r>
        <w:rPr/>
      </w:r>
      <w:r>
        <w:br w:type="page"/>
      </w:r>
      <w:r/>
    </w:p>
    <w:tbl>
      <w:tblPr>
        <w:tblW w:w="14601"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409"/>
        <w:gridCol w:w="1984"/>
        <w:gridCol w:w="2551"/>
        <w:gridCol w:w="2551"/>
        <w:gridCol w:w="2550"/>
        <w:gridCol w:w="2555"/>
      </w:tblGrid>
      <w:tr>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pageBreakBefore/>
              <w:jc w:val="center"/>
              <w:rPr>
                <w:sz w:val="28"/>
                <w:b/>
                <w:sz w:val="28"/>
                <w:b/>
                <w:szCs w:val="28"/>
                <w:bCs/>
                <w:rFonts w:eastAsia="Times New Roman"/>
              </w:rPr>
            </w:pPr>
            <w:r>
              <w:rPr>
                <w:b/>
                <w:bCs/>
                <w:sz w:val="28"/>
                <w:szCs w:val="28"/>
              </w:rPr>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Competenze</w:t>
            </w: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Abilità</w:t>
            </w: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Conoscenze</w:t>
            </w:r>
            <w:r/>
          </w:p>
        </w:tc>
        <w:tc>
          <w:tcPr>
            <w:tcW w:w="51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Obiettivi Minimi</w:t>
            </w:r>
            <w:r/>
          </w:p>
        </w:tc>
      </w:tr>
      <w:tr>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Fonts w:eastAsia="Times New Roman"/>
              </w:rPr>
            </w:pPr>
            <w:r>
              <w:rPr>
                <w:b/>
                <w:bCs/>
                <w:sz w:val="28"/>
                <w:szCs w:val="28"/>
              </w:rPr>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Abilità</w:t>
            </w:r>
            <w:r/>
          </w:p>
        </w:tc>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Conoscenze</w:t>
            </w:r>
            <w:r/>
          </w:p>
        </w:tc>
      </w:tr>
      <w:tr>
        <w:trPr>
          <w:trHeight w:val="5048" w:hRule="atLeast"/>
        </w:trPr>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Dalla congruenza alla misura</w:t>
            </w:r>
            <w:r/>
          </w:p>
          <w:p>
            <w:pPr>
              <w:pStyle w:val="Normal"/>
              <w:jc w:val="center"/>
              <w:rPr>
                <w:bCs/>
              </w:rPr>
            </w:pPr>
            <w:r>
              <w:rPr>
                <w:bCs/>
              </w:rPr>
              <w:t>(novembre-febbraio)</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b/>
                <w:bCs/>
                <w:color w:val="000000"/>
                <w:sz w:val="18"/>
                <w:szCs w:val="18"/>
              </w:rPr>
              <w:t xml:space="preserve">M2: </w:t>
            </w:r>
            <w:r>
              <w:rPr>
                <w:rFonts w:ascii="Verdana" w:hAnsi="Verdana"/>
                <w:color w:val="000000"/>
                <w:sz w:val="18"/>
                <w:szCs w:val="18"/>
              </w:rPr>
              <w:t xml:space="preserve">Confrontare e analizzare figure geometriche, individuando invarianti e relazioni </w:t>
            </w:r>
            <w:r/>
          </w:p>
          <w:p>
            <w:pPr>
              <w:pStyle w:val="Normal"/>
              <w:rPr>
                <w:sz w:val="18"/>
                <w:b/>
                <w:sz w:val="18"/>
                <w:b/>
                <w:szCs w:val="18"/>
                <w:bCs/>
                <w:rFonts w:ascii="Verdana" w:hAnsi="Verdana" w:eastAsia="Times New Roman"/>
              </w:rPr>
            </w:pPr>
            <w:r>
              <w:rPr>
                <w:rFonts w:ascii="Verdana" w:hAnsi="Verdana"/>
                <w:b/>
                <w:bCs/>
                <w:sz w:val="18"/>
                <w:szCs w:val="18"/>
              </w:rPr>
            </w:r>
            <w:r/>
          </w:p>
          <w:p>
            <w:pPr>
              <w:pStyle w:val="NormalWeb"/>
              <w:spacing w:before="2" w:after="2"/>
              <w:rPr>
                <w:sz w:val="18"/>
                <w:sz w:val="18"/>
                <w:szCs w:val="18"/>
                <w:rFonts w:ascii="Verdana" w:hAnsi="Verdana"/>
                <w:color w:val="000000"/>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Riconoscere gli elementi di un triangolo e le relazioni tra di essi</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Riconoscere figure congruenti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Applicare i criteri di congruenza dei triangoli.</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Utilizzare le proprietà dei triangoli isosceli ed equilateri</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 xml:space="preserve">Dimostrare teoremi sui triangoli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 w:val="18"/>
                <w:szCs w:val="18"/>
                <w:rFonts w:ascii="Verdana" w:hAnsi="Verdana"/>
                <w:color w:val="000000"/>
                <w:lang w:eastAsia="en-US"/>
              </w:rPr>
            </w:pPr>
            <w:r>
              <w:rPr>
                <w:rFonts w:ascii="Verdana" w:hAnsi="Verdana"/>
                <w:color w:val="000000"/>
                <w:sz w:val="18"/>
                <w:szCs w:val="18"/>
                <w:lang w:eastAsia="en-US"/>
              </w:rPr>
              <w:t xml:space="preserve">Definizione di triangolo </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 xml:space="preserve">Primo, secondo e terzo criterio di congruenza dei triangoli </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Proprietà dei triangoli isosceli</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Disuguaglianze nei triangoli</w:t>
            </w:r>
            <w:r/>
          </w:p>
          <w:p>
            <w:pPr>
              <w:pStyle w:val="NormalWeb"/>
              <w:spacing w:before="2" w:after="2"/>
              <w:rPr>
                <w:sz w:val="20"/>
                <w:sz w:val="20"/>
                <w:szCs w:val="20"/>
                <w:rFonts w:ascii="Calibri" w:hAnsi="Calibri" w:eastAsia="Times New Roman" w:cs="Arial"/>
                <w:color w:val="000000"/>
                <w:lang w:eastAsia="en-US"/>
              </w:rPr>
            </w:pPr>
            <w:r>
              <w:rPr>
                <w:rFonts w:cs="Arial" w:ascii="Calibri" w:hAnsi="Calibri"/>
                <w:color w:val="000000"/>
              </w:rPr>
            </w: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Riconoscere gli elementi di un triangolo e le relazioni tra di essi</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Riconoscere figure congruenti </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Applicare i criteri di congruenza dei triangoli</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Utilizzare le proprietà dei triangoli isosceli ed equilateri</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 xml:space="preserve">Dimostrare semplici teoremi sui triangoli </w:t>
            </w:r>
            <w:r/>
          </w:p>
        </w:tc>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 w:val="18"/>
                <w:szCs w:val="18"/>
                <w:rFonts w:ascii="Verdana" w:hAnsi="Verdana"/>
                <w:color w:val="000000"/>
                <w:lang w:eastAsia="en-US"/>
              </w:rPr>
            </w:pPr>
            <w:r>
              <w:rPr>
                <w:rFonts w:ascii="Verdana" w:hAnsi="Verdana"/>
                <w:color w:val="000000"/>
                <w:sz w:val="18"/>
                <w:szCs w:val="18"/>
                <w:lang w:eastAsia="en-US"/>
              </w:rPr>
              <w:t xml:space="preserve">Definizione di triangolo </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 xml:space="preserve">Primo, secondo e terzo criterio di congruenza dei triangoli </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Proprietà dei triangoli isosceli</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sz w:val="18"/>
                <w:szCs w:val="18"/>
              </w:rPr>
              <w:t>Disuguaglianze nei triangoli</w:t>
            </w:r>
            <w:r/>
          </w:p>
        </w:tc>
      </w:tr>
    </w:tbl>
    <w:p>
      <w:pPr>
        <w:pStyle w:val="Normal"/>
      </w:pPr>
      <w:r>
        <w:rPr/>
      </w:r>
      <w:r>
        <w:br w:type="page"/>
      </w:r>
      <w:r/>
    </w:p>
    <w:tbl>
      <w:tblPr>
        <w:tblW w:w="14601"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267"/>
        <w:gridCol w:w="2126"/>
        <w:gridCol w:w="2409"/>
        <w:gridCol w:w="2693"/>
        <w:gridCol w:w="2409"/>
        <w:gridCol w:w="2696"/>
      </w:tblGrid>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pageBreakBefore/>
              <w:jc w:val="center"/>
              <w:rPr>
                <w:sz w:val="28"/>
                <w:b/>
                <w:sz w:val="28"/>
                <w:b/>
                <w:szCs w:val="28"/>
                <w:bCs/>
                <w:rFonts w:eastAsia="Times New Roman"/>
              </w:rPr>
            </w:pPr>
            <w:r>
              <w:rPr>
                <w:b/>
                <w:bCs/>
                <w:sz w:val="28"/>
                <w:szCs w:val="28"/>
              </w:rPr>
            </w: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Competenze</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Abilità</w:t>
            </w: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Conoscenze</w:t>
            </w:r>
            <w:r/>
          </w:p>
        </w:tc>
        <w:tc>
          <w:tcPr>
            <w:tcW w:w="51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Pr>
            </w:pPr>
            <w:r>
              <w:rPr>
                <w:b/>
                <w:bCs/>
                <w:sz w:val="28"/>
                <w:szCs w:val="28"/>
              </w:rPr>
              <w:t>Obiettivi Minimi</w:t>
            </w: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8"/>
                <w:b/>
                <w:sz w:val="28"/>
                <w:b/>
                <w:szCs w:val="28"/>
                <w:bCs/>
                <w:rFonts w:eastAsia="Times New Roman"/>
              </w:rPr>
            </w:pPr>
            <w:r>
              <w:rPr>
                <w:b/>
                <w:bCs/>
                <w:sz w:val="28"/>
                <w:szCs w:val="28"/>
              </w:rPr>
            </w: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b/>
                <w:sz w:val="20"/>
                <w:b/>
                <w:szCs w:val="20"/>
                <w:bCs/>
                <w:rFonts w:eastAsia="Times New Roman"/>
              </w:rPr>
            </w:pPr>
            <w:r>
              <w:rPr>
                <w:b/>
                <w:bCs/>
                <w:sz w:val="20"/>
                <w:szCs w:val="20"/>
              </w:rPr>
            </w: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18"/>
                <w:sz w:val="18"/>
                <w:szCs w:val="18"/>
                <w:rFonts w:ascii="Verdana" w:hAnsi="Verdana" w:eastAsia="Times New Roman"/>
                <w:color w:val="000000"/>
                <w:lang w:eastAsia="en-US"/>
              </w:rPr>
            </w:pPr>
            <w:r>
              <w:rPr>
                <w:rFonts w:ascii="Verdana" w:hAnsi="Verdana"/>
                <w:color w:val="000000"/>
                <w:sz w:val="18"/>
                <w:szCs w:val="18"/>
                <w:lang w:eastAsia="en-US"/>
              </w:rPr>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Abilità</w:t>
            </w:r>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rPr>
            </w:pPr>
            <w:r>
              <w:rPr>
                <w:b/>
                <w:bCs/>
              </w:rPr>
              <w:t>Conoscenze</w:t>
            </w:r>
            <w:r/>
          </w:p>
        </w:tc>
      </w:tr>
      <w:tr>
        <w:trPr>
          <w:trHeight w:val="5048" w:hRule="atLeast"/>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jc w:val="center"/>
              <w:rPr>
                <w:sz w:val="28"/>
                <w:b/>
                <w:sz w:val="28"/>
                <w:b/>
                <w:szCs w:val="28"/>
                <w:bCs/>
                <w:rFonts w:ascii="Times New Roman" w:hAnsi="Times New Roman"/>
                <w:lang w:eastAsia="it-IT"/>
              </w:rPr>
            </w:pPr>
            <w:r>
              <w:rPr>
                <w:rFonts w:ascii="Times New Roman" w:hAnsi="Times New Roman"/>
                <w:b/>
                <w:bCs/>
                <w:sz w:val="28"/>
                <w:szCs w:val="28"/>
                <w:lang w:eastAsia="it-IT"/>
              </w:rPr>
              <w:t>Trapezi e parallelogrammi</w:t>
            </w:r>
            <w:r/>
          </w:p>
          <w:p>
            <w:pPr>
              <w:pStyle w:val="NormalWeb"/>
              <w:spacing w:before="2" w:after="2"/>
              <w:jc w:val="center"/>
              <w:rPr>
                <w:sz w:val="26"/>
                <w:sz w:val="26"/>
                <w:szCs w:val="26"/>
                <w:bCs/>
                <w:rFonts w:ascii="Times New Roman" w:hAnsi="Times New Roman"/>
                <w:lang w:eastAsia="it-IT"/>
              </w:rPr>
            </w:pPr>
            <w:r>
              <w:rPr>
                <w:rFonts w:ascii="Times New Roman" w:hAnsi="Times New Roman"/>
                <w:bCs/>
                <w:sz w:val="24"/>
                <w:szCs w:val="24"/>
                <w:lang w:eastAsia="it-IT"/>
              </w:rPr>
              <w:t>(marzo-giugno)</w:t>
            </w:r>
            <w:r/>
          </w:p>
          <w:p>
            <w:pPr>
              <w:pStyle w:val="Normal"/>
              <w:jc w:val="center"/>
              <w:rPr>
                <w:sz w:val="28"/>
                <w:b/>
                <w:sz w:val="28"/>
                <w:b/>
                <w:szCs w:val="28"/>
                <w:bCs/>
                <w:rFonts w:eastAsia="Times New Roman"/>
              </w:rPr>
            </w:pPr>
            <w:r>
              <w:rPr>
                <w:b/>
                <w:bCs/>
                <w:sz w:val="28"/>
                <w:szCs w:val="28"/>
              </w:rPr>
            </w: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rPr>
            </w:pPr>
            <w:r>
              <w:rPr>
                <w:rFonts w:ascii="Verdana" w:hAnsi="Verdana"/>
                <w:b/>
                <w:bCs/>
                <w:color w:val="000000"/>
                <w:sz w:val="18"/>
                <w:szCs w:val="18"/>
              </w:rPr>
              <w:t xml:space="preserve">M2: </w:t>
            </w:r>
            <w:r>
              <w:rPr>
                <w:rFonts w:ascii="Verdana" w:hAnsi="Verdana"/>
                <w:color w:val="000000"/>
                <w:sz w:val="18"/>
                <w:szCs w:val="18"/>
              </w:rPr>
              <w:t>Confrontare e analizzare figure geometriche, individuando invarianti e relazioni</w:t>
            </w:r>
            <w:r/>
          </w:p>
          <w:p>
            <w:pPr>
              <w:pStyle w:val="Normal"/>
              <w:rPr>
                <w:sz w:val="18"/>
                <w:b/>
                <w:sz w:val="18"/>
                <w:b/>
                <w:szCs w:val="18"/>
                <w:bCs/>
                <w:rFonts w:ascii="Verdana" w:hAnsi="Verdana" w:eastAsia="Times New Roman"/>
              </w:rPr>
            </w:pPr>
            <w:r>
              <w:rPr>
                <w:rFonts w:ascii="Verdana" w:hAnsi="Verdana"/>
                <w:b/>
                <w:bCs/>
                <w:sz w:val="18"/>
                <w:szCs w:val="18"/>
              </w:rPr>
            </w:r>
            <w:r/>
          </w:p>
          <w:p>
            <w:pPr>
              <w:pStyle w:val="NormalWeb"/>
              <w:spacing w:before="2" w:after="2"/>
              <w:rPr>
                <w:sz w:val="18"/>
                <w:sz w:val="18"/>
                <w:szCs w:val="18"/>
                <w:rFonts w:ascii="Verdana" w:hAnsi="Verdana"/>
                <w:color w:val="000000"/>
              </w:rPr>
            </w:pPr>
            <w:r>
              <w:rPr>
                <w:rFonts w:ascii="Verdana" w:hAnsi="Verdana"/>
                <w:b/>
                <w:bCs/>
                <w:color w:val="000000"/>
                <w:sz w:val="18"/>
                <w:szCs w:val="18"/>
              </w:rPr>
              <w:t xml:space="preserve">M3: </w:t>
            </w:r>
            <w:r>
              <w:rPr>
                <w:rFonts w:ascii="Verdana" w:hAnsi="Verdana"/>
                <w:color w:val="000000"/>
                <w:sz w:val="18"/>
                <w:szCs w:val="18"/>
              </w:rPr>
              <w:t>Individuare le strategie appropriate per la soluzione di problemi</w:t>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Dimostrare teoremi sul parallelismo di rette, sui trapezi e utilizzare le proprietà del trapezio isoscele</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Dimostrare teoremi sui parallelogrammi e le loro proprietà</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Applicare le proprietà di quadrilateri particolari: rettangolo, rombo, quadrato</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Dimostrare e applicare il teorema di Talete dei segmenti congruenti</w:t>
            </w: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 w:val="18"/>
                <w:szCs w:val="18"/>
                <w:rFonts w:ascii="Verdana" w:hAnsi="Verdana"/>
                <w:color w:val="000000"/>
                <w:lang w:eastAsia="en-US"/>
              </w:rPr>
            </w:pPr>
            <w:r>
              <w:rPr>
                <w:rFonts w:ascii="Verdana" w:hAnsi="Verdana"/>
                <w:color w:val="000000"/>
                <w:sz w:val="18"/>
                <w:szCs w:val="18"/>
                <w:lang w:eastAsia="en-US"/>
              </w:rPr>
              <w:t>Criteri di parallelismo</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I trapezi e le loro proprietà</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I parallelogrammi e le loro proprietà</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I rettangoli, i quadrati e i rombi e le loro proprietà</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Criteri per stabilire se un quadrilatero è</w:t>
            </w:r>
            <w:r/>
          </w:p>
          <w:p>
            <w:pPr>
              <w:pStyle w:val="Normal"/>
              <w:rPr>
                <w:sz w:val="18"/>
                <w:sz w:val="18"/>
                <w:szCs w:val="18"/>
                <w:rFonts w:ascii="Verdana" w:hAnsi="Verdana"/>
                <w:color w:val="000000"/>
                <w:lang w:eastAsia="en-US"/>
              </w:rPr>
            </w:pPr>
            <w:r>
              <w:rPr>
                <w:rFonts w:ascii="Verdana" w:hAnsi="Verdana"/>
                <w:color w:val="000000"/>
                <w:sz w:val="18"/>
                <w:szCs w:val="18"/>
                <w:lang w:eastAsia="en-US"/>
              </w:rPr>
              <w:t>un parallelogramma</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 xml:space="preserve">Criteri per stabilire se un quadrilatero è </w:t>
            </w:r>
            <w:r>
              <w:rPr>
                <w:rFonts w:ascii="Verdana" w:hAnsi="Verdana"/>
                <w:color w:val="000000"/>
                <w:sz w:val="18"/>
                <w:szCs w:val="18"/>
              </w:rPr>
              <w:t>rettangolo, rombo, quadrato</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Piccolo teorema di Talete</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2" w:after="2"/>
              <w:rPr>
                <w:sz w:val="18"/>
                <w:sz w:val="18"/>
                <w:szCs w:val="18"/>
                <w:rFonts w:ascii="Verdana" w:hAnsi="Verdana"/>
                <w:color w:val="000000"/>
              </w:rPr>
            </w:pPr>
            <w:r>
              <w:rPr>
                <w:rFonts w:ascii="Verdana" w:hAnsi="Verdana"/>
                <w:color w:val="000000"/>
                <w:sz w:val="18"/>
                <w:szCs w:val="18"/>
              </w:rPr>
              <w:t>Dimostrare semplici teoremi sul parallelismo di rette, sui trapezi e utilizzare le proprietà del trapezio isoscele</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Dimostrare semplici teoremi sui parallelogrammi e le loro proprietà</w:t>
            </w:r>
            <w:r/>
          </w:p>
          <w:p>
            <w:pPr>
              <w:pStyle w:val="NormalWeb"/>
              <w:spacing w:before="2" w:after="2"/>
              <w:rPr>
                <w:sz w:val="18"/>
                <w:sz w:val="18"/>
                <w:szCs w:val="18"/>
                <w:rFonts w:ascii="Verdana" w:hAnsi="Verdana" w:eastAsia="Times New Roman"/>
                <w:color w:val="000000"/>
                <w:lang w:eastAsia="en-US"/>
              </w:rPr>
            </w:pPr>
            <w:r>
              <w:rPr>
                <w:rFonts w:ascii="Verdana" w:hAnsi="Verdana"/>
                <w:color w:val="000000"/>
                <w:sz w:val="18"/>
                <w:szCs w:val="18"/>
              </w:rPr>
            </w:r>
            <w:r/>
          </w:p>
          <w:p>
            <w:pPr>
              <w:pStyle w:val="NormalWeb"/>
              <w:spacing w:before="2" w:after="2"/>
              <w:rPr>
                <w:sz w:val="18"/>
                <w:sz w:val="18"/>
                <w:szCs w:val="18"/>
                <w:rFonts w:ascii="Verdana" w:hAnsi="Verdana"/>
                <w:color w:val="000000"/>
              </w:rPr>
            </w:pPr>
            <w:r>
              <w:rPr>
                <w:rFonts w:ascii="Verdana" w:hAnsi="Verdana"/>
                <w:color w:val="000000"/>
                <w:sz w:val="18"/>
                <w:szCs w:val="18"/>
              </w:rPr>
              <w:t>Applicare le proprietà di quadrilateri particolari: rettangolo, rombo, quadrato</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Web"/>
              <w:spacing w:before="2" w:after="2"/>
              <w:rPr>
                <w:sz w:val="18"/>
                <w:sz w:val="18"/>
                <w:szCs w:val="18"/>
                <w:rFonts w:ascii="Verdana" w:hAnsi="Verdana"/>
              </w:rPr>
            </w:pPr>
            <w:r>
              <w:rPr>
                <w:rFonts w:ascii="Verdana" w:hAnsi="Verdana"/>
                <w:color w:val="000000"/>
                <w:sz w:val="18"/>
                <w:szCs w:val="18"/>
              </w:rPr>
              <w:t>Dimostrare e applicare il teorema di Talete dei segmenti congruenti</w:t>
            </w:r>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 w:val="18"/>
                <w:szCs w:val="18"/>
                <w:rFonts w:ascii="Verdana" w:hAnsi="Verdana"/>
                <w:color w:val="000000"/>
                <w:lang w:eastAsia="en-US"/>
              </w:rPr>
            </w:pPr>
            <w:r>
              <w:rPr>
                <w:rFonts w:ascii="Verdana" w:hAnsi="Verdana"/>
                <w:color w:val="000000"/>
                <w:sz w:val="18"/>
                <w:szCs w:val="18"/>
                <w:lang w:eastAsia="en-US"/>
              </w:rPr>
              <w:t>Criteri di parallelismo</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I trapezi e le loro proprietà</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I parallelogrammi e le loro proprietà</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I rettangoli, i quadrati e i rombi e le loro proprietà</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Criteri per stabilire se un quadrilatero è</w:t>
            </w:r>
            <w:r/>
          </w:p>
          <w:p>
            <w:pPr>
              <w:pStyle w:val="Normal"/>
              <w:rPr>
                <w:sz w:val="18"/>
                <w:sz w:val="18"/>
                <w:szCs w:val="18"/>
                <w:rFonts w:ascii="Verdana" w:hAnsi="Verdana"/>
                <w:color w:val="000000"/>
                <w:lang w:eastAsia="en-US"/>
              </w:rPr>
            </w:pPr>
            <w:r>
              <w:rPr>
                <w:rFonts w:ascii="Verdana" w:hAnsi="Verdana"/>
                <w:color w:val="000000"/>
                <w:sz w:val="18"/>
                <w:szCs w:val="18"/>
                <w:lang w:eastAsia="en-US"/>
              </w:rPr>
              <w:t>un parallelogramma</w:t>
            </w:r>
            <w:r/>
          </w:p>
          <w:p>
            <w:pPr>
              <w:pStyle w:val="Normal"/>
              <w:rPr>
                <w:sz w:val="18"/>
                <w:sz w:val="18"/>
                <w:szCs w:val="18"/>
                <w:rFonts w:ascii="Verdana" w:hAnsi="Verdana" w:eastAsia="Times New Roman"/>
                <w:color w:val="000000"/>
                <w:lang w:eastAsia="en-US"/>
              </w:rPr>
            </w:pPr>
            <w:r>
              <w:rPr>
                <w:rFonts w:ascii="Verdana" w:hAnsi="Verdana"/>
                <w:color w:val="000000"/>
                <w:sz w:val="18"/>
                <w:szCs w:val="18"/>
                <w:lang w:eastAsia="en-US"/>
              </w:rPr>
            </w:r>
            <w:r/>
          </w:p>
          <w:p>
            <w:pPr>
              <w:pStyle w:val="Normal"/>
              <w:rPr>
                <w:sz w:val="18"/>
                <w:sz w:val="18"/>
                <w:szCs w:val="18"/>
                <w:rFonts w:ascii="Verdana" w:hAnsi="Verdana"/>
                <w:color w:val="000000"/>
                <w:lang w:eastAsia="en-US"/>
              </w:rPr>
            </w:pPr>
            <w:r>
              <w:rPr>
                <w:rFonts w:ascii="Verdana" w:hAnsi="Verdana"/>
                <w:color w:val="000000"/>
                <w:sz w:val="18"/>
                <w:szCs w:val="18"/>
                <w:lang w:eastAsia="en-US"/>
              </w:rPr>
              <w:t xml:space="preserve">Criteri per stabilire se un quadrilatero è </w:t>
            </w:r>
            <w:r>
              <w:rPr>
                <w:rFonts w:ascii="Verdana" w:hAnsi="Verdana"/>
                <w:color w:val="000000"/>
                <w:sz w:val="18"/>
                <w:szCs w:val="18"/>
              </w:rPr>
              <w:t>rettangolo, rombo, quadrato</w:t>
            </w:r>
            <w:r/>
          </w:p>
          <w:p>
            <w:pPr>
              <w:pStyle w:val="NormalWeb"/>
              <w:spacing w:before="2" w:after="2"/>
              <w:rPr>
                <w:sz w:val="18"/>
                <w:sz w:val="18"/>
                <w:szCs w:val="18"/>
                <w:rFonts w:ascii="Verdana" w:hAnsi="Verdana" w:eastAsia="Times New Roman"/>
                <w:lang w:eastAsia="en-US"/>
              </w:rPr>
            </w:pPr>
            <w:r>
              <w:rPr>
                <w:rFonts w:ascii="Verdana" w:hAnsi="Verdana"/>
                <w:sz w:val="18"/>
                <w:szCs w:val="18"/>
              </w:rPr>
            </w:r>
            <w:r/>
          </w:p>
          <w:p>
            <w:pPr>
              <w:pStyle w:val="Normal"/>
              <w:rPr>
                <w:sz w:val="18"/>
                <w:sz w:val="18"/>
                <w:szCs w:val="18"/>
                <w:rFonts w:ascii="Verdana" w:hAnsi="Verdana"/>
                <w:color w:val="000000"/>
                <w:lang w:eastAsia="en-US"/>
              </w:rPr>
            </w:pPr>
            <w:r>
              <w:rPr>
                <w:rFonts w:ascii="Verdana" w:hAnsi="Verdana"/>
                <w:color w:val="000000"/>
                <w:sz w:val="18"/>
                <w:szCs w:val="18"/>
                <w:lang w:eastAsia="en-US"/>
              </w:rPr>
              <w:t>Piccolo teorema di Talete</w:t>
            </w:r>
            <w:r/>
          </w:p>
        </w:tc>
      </w:tr>
    </w:tbl>
    <w:p>
      <w:pPr>
        <w:pStyle w:val="Normal"/>
        <w:rPr>
          <w:sz w:val="26"/>
          <w:sz w:val="26"/>
          <w:szCs w:val="26"/>
          <w:rFonts w:eastAsia="Times New Roman"/>
        </w:rPr>
      </w:pPr>
      <w:r>
        <w:rPr>
          <w:sz w:val="26"/>
          <w:szCs w:val="26"/>
        </w:rPr>
      </w:r>
      <w:r>
        <w:br w:type="page"/>
      </w:r>
      <w:r/>
    </w:p>
    <w:tbl>
      <w:tblPr>
        <w:tblW w:w="1442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4427"/>
      </w:tblGrid>
      <w:tr>
        <w:trPr/>
        <w:tc>
          <w:tcPr>
            <w:tcW w:w="14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pageBreakBefore/>
              <w:jc w:val="both"/>
              <w:rPr>
                <w:b/>
                <w:b/>
              </w:rPr>
            </w:pPr>
            <w:r>
              <w:rPr>
                <w:b/>
              </w:rPr>
              <w:t xml:space="preserve">Metodologia </w:t>
            </w:r>
            <w:r/>
          </w:p>
          <w:p>
            <w:pPr>
              <w:pStyle w:val="Normal"/>
              <w:jc w:val="both"/>
              <w:rPr>
                <w:sz w:val="24"/>
                <w:sz w:val="24"/>
                <w:szCs w:val="24"/>
                <w:rFonts w:eastAsia="Times New Roman"/>
              </w:rPr>
            </w:pPr>
            <w:r>
              <w:rPr/>
            </w:r>
            <w:r/>
          </w:p>
          <w:p>
            <w:pPr>
              <w:pStyle w:val="Normal"/>
              <w:widowControl w:val="false"/>
              <w:ind w:left="360" w:hanging="0"/>
              <w:jc w:val="both"/>
              <w:rPr>
                <w:sz w:val="24"/>
                <w:sz w:val="24"/>
                <w:szCs w:val="24"/>
                <w:rFonts w:eastAsia="Times New Roman"/>
              </w:rPr>
            </w:pPr>
            <w:r>
              <w:rPr/>
              <w:t>Il calcolo con le lettere e il problema della generalizzazione sarà trattato in modo trasversale.</w:t>
            </w:r>
            <w:r/>
          </w:p>
          <w:p>
            <w:pPr>
              <w:pStyle w:val="Normal"/>
              <w:widowControl w:val="false"/>
              <w:jc w:val="both"/>
              <w:rPr>
                <w:sz w:val="24"/>
                <w:sz w:val="24"/>
                <w:szCs w:val="24"/>
                <w:rFonts w:eastAsia="Times New Roman"/>
              </w:rPr>
            </w:pPr>
            <w:r>
              <w:rPr/>
              <w:t>I metodi che si utilizzeranno nello svolgimento dei contenuti e per il raggiungimento degli obiettivi prefissati saranno:</w:t>
            </w:r>
            <w:r/>
          </w:p>
          <w:p>
            <w:pPr>
              <w:pStyle w:val="Normal"/>
              <w:widowControl w:val="false"/>
              <w:numPr>
                <w:ilvl w:val="0"/>
                <w:numId w:val="3"/>
              </w:numPr>
              <w:jc w:val="both"/>
              <w:rPr>
                <w:sz w:val="24"/>
                <w:sz w:val="24"/>
                <w:szCs w:val="24"/>
                <w:rFonts w:eastAsia="Times New Roman"/>
              </w:rPr>
            </w:pPr>
            <w:r>
              <w:rPr/>
              <w:t>la lezione dialogata</w:t>
            </w:r>
            <w:r/>
          </w:p>
          <w:p>
            <w:pPr>
              <w:pStyle w:val="Normal"/>
              <w:widowControl w:val="false"/>
              <w:numPr>
                <w:ilvl w:val="0"/>
                <w:numId w:val="3"/>
              </w:numPr>
              <w:jc w:val="both"/>
              <w:rPr>
                <w:sz w:val="24"/>
                <w:sz w:val="24"/>
                <w:szCs w:val="24"/>
                <w:rFonts w:eastAsia="Times New Roman"/>
              </w:rPr>
            </w:pPr>
            <w:r>
              <w:rPr/>
              <w:t>la lezione frontale</w:t>
            </w:r>
            <w:r/>
          </w:p>
          <w:p>
            <w:pPr>
              <w:pStyle w:val="Normal"/>
              <w:widowControl w:val="false"/>
              <w:numPr>
                <w:ilvl w:val="0"/>
                <w:numId w:val="3"/>
              </w:numPr>
              <w:jc w:val="both"/>
              <w:rPr>
                <w:sz w:val="24"/>
                <w:sz w:val="24"/>
                <w:szCs w:val="24"/>
                <w:rFonts w:eastAsia="Times New Roman"/>
              </w:rPr>
            </w:pPr>
            <w:r>
              <w:rPr/>
              <w:t>problem-solving</w:t>
            </w:r>
            <w:r/>
          </w:p>
          <w:p>
            <w:pPr>
              <w:pStyle w:val="Normal"/>
              <w:widowControl w:val="false"/>
              <w:jc w:val="both"/>
              <w:rPr>
                <w:sz w:val="24"/>
                <w:sz w:val="24"/>
                <w:szCs w:val="24"/>
                <w:rFonts w:eastAsia="Times New Roman"/>
              </w:rPr>
            </w:pPr>
            <w:r>
              <w:rPr/>
              <w:t>Ogni docente si impegna a:</w:t>
            </w:r>
            <w:r/>
          </w:p>
          <w:p>
            <w:pPr>
              <w:pStyle w:val="Normal"/>
              <w:widowControl w:val="false"/>
              <w:numPr>
                <w:ilvl w:val="0"/>
                <w:numId w:val="4"/>
              </w:numPr>
              <w:jc w:val="both"/>
              <w:rPr>
                <w:sz w:val="24"/>
                <w:sz w:val="24"/>
                <w:szCs w:val="24"/>
                <w:rFonts w:eastAsia="Times New Roman"/>
              </w:rPr>
            </w:pPr>
            <w:r>
              <w:rPr/>
              <w:t>esporre le ragioni e gli obiettivi dell'attività che si appresta a svolgere;</w:t>
            </w:r>
            <w:r/>
          </w:p>
          <w:p>
            <w:pPr>
              <w:pStyle w:val="Normal"/>
              <w:widowControl w:val="false"/>
              <w:numPr>
                <w:ilvl w:val="0"/>
                <w:numId w:val="4"/>
              </w:numPr>
              <w:jc w:val="both"/>
              <w:rPr>
                <w:sz w:val="24"/>
                <w:sz w:val="24"/>
                <w:szCs w:val="24"/>
                <w:rFonts w:eastAsia="Times New Roman"/>
              </w:rPr>
            </w:pPr>
            <w:r>
              <w:rPr/>
              <w:t>fornire gli strumenti indispensabili all'approccio con l'argomento;</w:t>
            </w:r>
            <w:r/>
          </w:p>
          <w:p>
            <w:pPr>
              <w:pStyle w:val="Normal"/>
              <w:widowControl w:val="false"/>
              <w:numPr>
                <w:ilvl w:val="0"/>
                <w:numId w:val="4"/>
              </w:numPr>
              <w:jc w:val="both"/>
              <w:rPr>
                <w:sz w:val="24"/>
                <w:sz w:val="24"/>
                <w:szCs w:val="24"/>
                <w:rFonts w:eastAsia="Times New Roman"/>
              </w:rPr>
            </w:pPr>
            <w:r>
              <w:rPr/>
              <w:t>stimolare l'intuizione e la scoperta di proprietà, di analogie e di differenze, di possibili applicazioni degli argomenti studiati nell'ambito della matematica o delle altre discipline;</w:t>
            </w:r>
            <w:r/>
          </w:p>
          <w:p>
            <w:pPr>
              <w:pStyle w:val="Normal"/>
              <w:widowControl w:val="false"/>
              <w:numPr>
                <w:ilvl w:val="0"/>
                <w:numId w:val="4"/>
              </w:numPr>
              <w:jc w:val="both"/>
              <w:rPr>
                <w:sz w:val="24"/>
                <w:sz w:val="24"/>
                <w:szCs w:val="24"/>
                <w:rFonts w:eastAsia="Times New Roman"/>
              </w:rPr>
            </w:pPr>
            <w:r>
              <w:rPr/>
              <w:t>valutare immediatamente le idee, anche attraverso la loro applicazione;</w:t>
            </w:r>
            <w:r/>
          </w:p>
          <w:p>
            <w:pPr>
              <w:pStyle w:val="Normal"/>
              <w:widowControl w:val="false"/>
              <w:numPr>
                <w:ilvl w:val="0"/>
                <w:numId w:val="4"/>
              </w:numPr>
              <w:jc w:val="both"/>
              <w:rPr>
                <w:sz w:val="24"/>
                <w:sz w:val="24"/>
                <w:szCs w:val="24"/>
                <w:rFonts w:eastAsia="Times New Roman"/>
              </w:rPr>
            </w:pPr>
            <w:r>
              <w:rPr/>
              <w:t>sistemare organicamente le idee emerse dagli interventi degli studenti;</w:t>
            </w:r>
            <w:r/>
          </w:p>
          <w:p>
            <w:pPr>
              <w:pStyle w:val="Normal"/>
              <w:widowControl w:val="false"/>
              <w:numPr>
                <w:ilvl w:val="0"/>
                <w:numId w:val="4"/>
              </w:numPr>
              <w:jc w:val="both"/>
              <w:rPr>
                <w:sz w:val="24"/>
                <w:sz w:val="24"/>
                <w:szCs w:val="24"/>
                <w:rFonts w:eastAsia="Times New Roman"/>
              </w:rPr>
            </w:pPr>
            <w:r>
              <w:rPr/>
              <w:t>applicare le conoscenze a situazioni concrete e in ambiti diversi;</w:t>
            </w:r>
            <w:r/>
          </w:p>
          <w:p>
            <w:pPr>
              <w:pStyle w:val="Normal"/>
              <w:widowControl w:val="false"/>
              <w:numPr>
                <w:ilvl w:val="0"/>
                <w:numId w:val="4"/>
              </w:numPr>
              <w:jc w:val="both"/>
              <w:rPr>
                <w:sz w:val="24"/>
                <w:sz w:val="24"/>
                <w:szCs w:val="24"/>
                <w:rFonts w:eastAsia="Times New Roman"/>
              </w:rPr>
            </w:pPr>
            <w:r>
              <w:rPr/>
              <w:t>valutare il raggiungimento degli obiettivi;</w:t>
            </w:r>
            <w:r/>
          </w:p>
          <w:p>
            <w:pPr>
              <w:pStyle w:val="Normal"/>
              <w:widowControl w:val="false"/>
              <w:numPr>
                <w:ilvl w:val="0"/>
                <w:numId w:val="4"/>
              </w:numPr>
              <w:jc w:val="both"/>
              <w:rPr>
                <w:sz w:val="24"/>
                <w:sz w:val="24"/>
                <w:szCs w:val="24"/>
                <w:rFonts w:eastAsia="Times New Roman"/>
              </w:rPr>
            </w:pPr>
            <w:r>
              <w:rPr/>
              <w:t>predisporre ed effettuare, se necessario, tempestive attività di recupero delle conoscenze e/o della loro applicazione.</w:t>
            </w:r>
            <w:r/>
          </w:p>
          <w:p>
            <w:pPr>
              <w:pStyle w:val="Normal"/>
              <w:widowControl w:val="false"/>
              <w:jc w:val="both"/>
              <w:rPr>
                <w:sz w:val="24"/>
                <w:sz w:val="24"/>
                <w:szCs w:val="24"/>
                <w:rFonts w:eastAsia="Times New Roman"/>
              </w:rPr>
            </w:pPr>
            <w:r>
              <w:rPr/>
              <w:t xml:space="preserve">Il lavoro a casa dello studente consisterà soprattutto nella sistemazione e nel consolidamento dei concetti appresi e dovrà essere conseguente ad ogni lezione e precedente la successiva. </w:t>
            </w:r>
            <w:r/>
          </w:p>
          <w:p>
            <w:pPr>
              <w:pStyle w:val="Normal"/>
              <w:jc w:val="both"/>
              <w:rPr>
                <w:sz w:val="26"/>
                <w:sz w:val="26"/>
                <w:szCs w:val="26"/>
              </w:rPr>
            </w:pPr>
            <w:r>
              <w:rPr/>
              <w:t>Gli esercizi assegnati per compito a casa dall’insegnante rientrano in questo lavoro e potranno essere lo spunto per chiarimenti 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r/>
          </w:p>
        </w:tc>
      </w:tr>
      <w:tr>
        <w:trPr/>
        <w:tc>
          <w:tcPr>
            <w:tcW w:w="14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rPr>
            </w:pPr>
            <w:r>
              <w:rPr>
                <w:b/>
              </w:rPr>
              <w:t xml:space="preserve">Criteri di valutazione </w:t>
            </w:r>
            <w:r/>
          </w:p>
          <w:p>
            <w:pPr>
              <w:pStyle w:val="Normal"/>
              <w:widowControl w:val="false"/>
              <w:jc w:val="both"/>
              <w:rPr>
                <w:sz w:val="24"/>
                <w:sz w:val="24"/>
                <w:szCs w:val="24"/>
                <w:rFonts w:eastAsia="Times New Roman"/>
              </w:rPr>
            </w:pPr>
            <w:r>
              <w:rPr/>
            </w:r>
            <w:r/>
          </w:p>
          <w:p>
            <w:pPr>
              <w:pStyle w:val="Normal"/>
              <w:widowControl w:val="false"/>
              <w:jc w:val="both"/>
              <w:rPr>
                <w:sz w:val="24"/>
                <w:sz w:val="24"/>
                <w:szCs w:val="24"/>
                <w:rFonts w:eastAsia="Times New Roman"/>
              </w:rPr>
            </w:pPr>
            <w:r>
              <w:rPr/>
              <w:t>Gli insegnanti del gruppo disciplinare concordano nel ritenere che la verifica è la premessa per l'accertamento dei livelli raggiunti, dall'analisi dei quali consegue il comportamento del docente il quale:</w:t>
            </w:r>
            <w:r/>
          </w:p>
          <w:p>
            <w:pPr>
              <w:pStyle w:val="Normal"/>
              <w:widowControl w:val="false"/>
              <w:ind w:firstLine="720"/>
              <w:jc w:val="both"/>
              <w:rPr>
                <w:sz w:val="24"/>
                <w:sz w:val="24"/>
                <w:szCs w:val="24"/>
                <w:rFonts w:eastAsia="Times New Roman"/>
              </w:rPr>
            </w:pPr>
            <w:r>
              <w:rPr/>
              <w:t>a) nell'ipotesi che gli obiettivi prefissati non siano stati raggiunti, o lo siano stati solo in parte, o solo per una esigua parte degli studenti, attiva quelle strategie che consentono il recupero per la maggior parte della classe;</w:t>
            </w:r>
            <w:r/>
          </w:p>
          <w:p>
            <w:pPr>
              <w:pStyle w:val="Normal"/>
              <w:widowControl w:val="false"/>
              <w:ind w:firstLine="720"/>
              <w:jc w:val="both"/>
              <w:rPr>
                <w:sz w:val="24"/>
                <w:sz w:val="24"/>
                <w:szCs w:val="24"/>
                <w:rFonts w:eastAsia="Times New Roman"/>
              </w:rPr>
            </w:pPr>
            <w:r>
              <w:rPr/>
              <w:t>b) nell'ipotesi che gli stessi obiettivi siano stati ampiamente conseguiti, può, compatibilmente con i tempi di cui dispone, attivare interventi in vista del miglioramento della qualità del processo culturale e della piena valorizzazione delle potenzialità degli studenti.</w:t>
            </w:r>
            <w:r/>
          </w:p>
          <w:p>
            <w:pPr>
              <w:pStyle w:val="Normal"/>
              <w:widowControl w:val="false"/>
              <w:jc w:val="both"/>
              <w:rPr>
                <w:sz w:val="24"/>
                <w:sz w:val="24"/>
                <w:szCs w:val="24"/>
                <w:rFonts w:eastAsia="Times New Roman"/>
              </w:rPr>
            </w:pPr>
            <w:r>
              <w:rPr/>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r/>
          </w:p>
          <w:p>
            <w:pPr>
              <w:pStyle w:val="Normal"/>
              <w:widowControl w:val="false"/>
              <w:jc w:val="both"/>
              <w:rPr>
                <w:sz w:val="24"/>
                <w:sz w:val="24"/>
                <w:szCs w:val="24"/>
                <w:rFonts w:eastAsia="Times New Roman"/>
              </w:rPr>
            </w:pPr>
            <w:r>
              <w:rPr/>
              <w:t>Gli strumenti di accertamento idonei a verificare i livelli conseguiti negli obiettivi di apprendimento già prefissati saranno:</w:t>
            </w:r>
            <w:r/>
          </w:p>
          <w:p>
            <w:pPr>
              <w:pStyle w:val="Normal"/>
              <w:widowControl w:val="false"/>
              <w:jc w:val="both"/>
              <w:rPr>
                <w:sz w:val="24"/>
                <w:sz w:val="24"/>
                <w:szCs w:val="24"/>
                <w:rFonts w:eastAsia="Times New Roman"/>
              </w:rPr>
            </w:pPr>
            <w:r>
              <w:rPr/>
              <w:t>a)  verifiche scritte</w:t>
            </w:r>
            <w:r/>
          </w:p>
          <w:p>
            <w:pPr>
              <w:pStyle w:val="Normal"/>
              <w:widowControl w:val="false"/>
              <w:jc w:val="both"/>
              <w:rPr>
                <w:sz w:val="24"/>
                <w:sz w:val="24"/>
                <w:szCs w:val="24"/>
                <w:rFonts w:eastAsia="Times New Roman"/>
              </w:rPr>
            </w:pPr>
            <w:r>
              <w:rPr/>
              <w:t>b)  test</w:t>
            </w:r>
            <w:r/>
          </w:p>
          <w:p>
            <w:pPr>
              <w:pStyle w:val="Normal"/>
              <w:widowControl w:val="false"/>
              <w:jc w:val="both"/>
              <w:rPr>
                <w:sz w:val="24"/>
                <w:sz w:val="24"/>
                <w:szCs w:val="24"/>
                <w:rFonts w:eastAsia="Times New Roman"/>
              </w:rPr>
            </w:pPr>
            <w:r>
              <w:rPr/>
              <w:t>c)  quesiti a risposta breve</w:t>
            </w:r>
            <w:r/>
          </w:p>
          <w:p>
            <w:pPr>
              <w:pStyle w:val="Normal"/>
              <w:widowControl w:val="false"/>
              <w:jc w:val="both"/>
              <w:rPr>
                <w:sz w:val="24"/>
                <w:sz w:val="24"/>
                <w:szCs w:val="24"/>
                <w:rFonts w:eastAsia="Times New Roman"/>
              </w:rPr>
            </w:pPr>
            <w:r>
              <w:rPr/>
              <w:t>d)  verifiche orali.</w:t>
            </w:r>
            <w:r/>
          </w:p>
          <w:p>
            <w:pPr>
              <w:pStyle w:val="Normal"/>
              <w:widowControl w:val="false"/>
              <w:jc w:val="both"/>
              <w:rPr>
                <w:sz w:val="24"/>
                <w:sz w:val="24"/>
                <w:szCs w:val="24"/>
                <w:rFonts w:eastAsia="Times New Roman"/>
              </w:rPr>
            </w:pPr>
            <w:r>
              <w:rPr/>
              <w:t>La verifica immediata dell'apprendimento verrà effettuata anche giornalmente attraverso il colloquio insegnante/studente (chiarimento di dubbi, risposta a domande, richieste di approfondimenti …).</w:t>
            </w:r>
            <w:r/>
          </w:p>
          <w:p>
            <w:pPr>
              <w:pStyle w:val="Normal"/>
              <w:widowControl w:val="false"/>
              <w:jc w:val="both"/>
              <w:rPr>
                <w:sz w:val="24"/>
                <w:sz w:val="24"/>
                <w:szCs w:val="24"/>
                <w:rFonts w:eastAsia="Times New Roman"/>
              </w:rPr>
            </w:pPr>
            <w:r>
              <w:rPr/>
              <w:t>Inoltre la correzione dei compiti assegnati a casa e le risposte date dagli studenti a singole domande poste dall'insegnante verranno considerate parte integrante dell'attività di verifica.</w:t>
            </w:r>
            <w:r/>
          </w:p>
          <w:p>
            <w:pPr>
              <w:pStyle w:val="Normal"/>
              <w:widowControl w:val="false"/>
              <w:jc w:val="both"/>
              <w:rPr>
                <w:sz w:val="24"/>
                <w:sz w:val="24"/>
                <w:szCs w:val="24"/>
                <w:rFonts w:eastAsia="Times New Roman"/>
              </w:rPr>
            </w:pPr>
            <w:r>
              <w:rPr/>
            </w:r>
            <w:r/>
          </w:p>
          <w:p>
            <w:pPr>
              <w:pStyle w:val="Normal"/>
              <w:widowControl w:val="false"/>
              <w:jc w:val="both"/>
              <w:rPr>
                <w:sz w:val="24"/>
                <w:sz w:val="24"/>
                <w:szCs w:val="24"/>
                <w:rFonts w:eastAsia="Times New Roman"/>
              </w:rPr>
            </w:pPr>
            <w:r>
              <w:rPr/>
              <w:t>La somministrazione delle verifiche scritte, generalmente, avverrà al termine delle singole unità didattiche (svolte interamente o anche solo parzialmente qualora fossero piuttosto ricche di concetti diversi). Farà sicuramente eccezione l’eventuale verifica parallela di fine anno scolastico che verterà sugli aspetti più salienti del programma effettivamente svolto.</w:t>
            </w:r>
            <w:r/>
          </w:p>
          <w:p>
            <w:pPr>
              <w:pStyle w:val="Normal"/>
              <w:widowControl w:val="false"/>
              <w:jc w:val="both"/>
              <w:rPr>
                <w:sz w:val="24"/>
                <w:sz w:val="24"/>
                <w:szCs w:val="24"/>
                <w:rFonts w:eastAsia="Times New Roman"/>
              </w:rPr>
            </w:pPr>
            <w:r>
              <w:rPr/>
              <w:t>Anche durante l'anno si cercherà di predisporre prove di verifica parallele concordate per obiettivi, contenuti e valutazione.</w:t>
            </w:r>
            <w:r/>
          </w:p>
          <w:p>
            <w:pPr>
              <w:pStyle w:val="Normal"/>
              <w:widowControl w:val="false"/>
              <w:jc w:val="both"/>
              <w:rPr>
                <w:sz w:val="24"/>
                <w:sz w:val="24"/>
                <w:szCs w:val="24"/>
                <w:rFonts w:eastAsia="Times New Roman"/>
              </w:rPr>
            </w:pPr>
            <w:r>
              <w:rPr/>
            </w:r>
            <w:r/>
          </w:p>
          <w:p>
            <w:pPr>
              <w:pStyle w:val="Normal"/>
              <w:widowControl w:val="false"/>
              <w:jc w:val="both"/>
              <w:rPr>
                <w:sz w:val="24"/>
                <w:sz w:val="24"/>
                <w:szCs w:val="24"/>
                <w:rFonts w:eastAsia="Times New Roman"/>
              </w:rPr>
            </w:pPr>
            <w:r>
              <w:rPr/>
              <w:t>Nella stesura delle prove scritte l'insegnante terrà in debito conto la giusta proporzione tra complessità della prova, tempo assegnato e punto cui si è giunti nella programmazione, nonché l'individuazione delle prove in rapporto ai livelli di partenza.</w:t>
            </w:r>
            <w:r/>
          </w:p>
          <w:p>
            <w:pPr>
              <w:pStyle w:val="Normal"/>
              <w:widowControl w:val="false"/>
              <w:jc w:val="both"/>
              <w:rPr>
                <w:sz w:val="24"/>
                <w:sz w:val="24"/>
                <w:szCs w:val="24"/>
                <w:rFonts w:eastAsia="Times New Roman"/>
              </w:rPr>
            </w:pPr>
            <w:r>
              <w:rPr/>
              <w:t>I risultati delle prove saranno debitamente studiati dall'insegnante che da essi trarrà elementi probanti per una idonea strategia di interventi volti a rimuovere le cause di insuccesso ed anche per una corretta valutazione.</w:t>
            </w:r>
            <w:r/>
          </w:p>
          <w:p>
            <w:pPr>
              <w:pStyle w:val="Normal"/>
              <w:jc w:val="both"/>
              <w:rPr>
                <w:sz w:val="26"/>
                <w:sz w:val="26"/>
                <w:szCs w:val="26"/>
              </w:rPr>
            </w:pPr>
            <w:r>
              <w:rPr/>
              <w:t>La valutazione finale terrà conto della situazione di partenza, dei progressi fatti, dell'impegno e dell'assiduità dimostrati nello studio, nonché dell'esito della prova finale parallela.</w:t>
            </w:r>
            <w:r/>
          </w:p>
        </w:tc>
      </w:tr>
      <w:tr>
        <w:trPr/>
        <w:tc>
          <w:tcPr>
            <w:tcW w:w="14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rPr>
            </w:pPr>
            <w:r>
              <w:rPr>
                <w:b/>
              </w:rPr>
              <w:t>Verifiche</w:t>
            </w:r>
            <w:r/>
          </w:p>
          <w:p>
            <w:pPr>
              <w:pStyle w:val="Normal"/>
              <w:jc w:val="both"/>
              <w:rPr>
                <w:b/>
                <w:b/>
              </w:rPr>
            </w:pPr>
            <w:r>
              <w:rPr/>
              <w:t>Alla definizione del voto, concorreranno almeno due prove scritte nel trimestre e quattro nel pentamestre e uno o due test per ognuno dei due periodi. A fronte di risultati non positivi, una interrogazione potrà dare un’opportunità per saggiare l'effettiva preparazione dello studente.</w:t>
            </w:r>
            <w:r/>
          </w:p>
        </w:tc>
      </w:tr>
      <w:tr>
        <w:trPr/>
        <w:tc>
          <w:tcPr>
            <w:tcW w:w="14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rPr>
            </w:pPr>
            <w:r>
              <w:rPr>
                <w:b/>
              </w:rPr>
              <w:t>Attività integrative</w:t>
            </w:r>
            <w:r/>
          </w:p>
          <w:p>
            <w:pPr>
              <w:pStyle w:val="Normal"/>
              <w:jc w:val="both"/>
              <w:rPr>
                <w:b/>
                <w:b/>
              </w:rPr>
            </w:pPr>
            <w:r>
              <w:rPr/>
              <w:t>Non sono previste particolari attività integrative, gli insegnanti si riservano di vagliare le eventuali proposte</w:t>
            </w:r>
            <w:r/>
          </w:p>
        </w:tc>
      </w:tr>
      <w:tr>
        <w:trPr/>
        <w:tc>
          <w:tcPr>
            <w:tcW w:w="14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rPr>
            </w:pPr>
            <w:r>
              <w:rPr>
                <w:b/>
              </w:rPr>
              <w:t>Recupero e sostegno</w:t>
            </w:r>
            <w:r/>
          </w:p>
          <w:p>
            <w:pPr>
              <w:pStyle w:val="Normal"/>
              <w:jc w:val="both"/>
              <w:rPr>
                <w:sz w:val="24"/>
                <w:sz w:val="24"/>
                <w:szCs w:val="24"/>
                <w:rFonts w:eastAsia="Times New Roman"/>
              </w:rPr>
            </w:pPr>
            <w:r>
              <w:rPr/>
              <w:t>L'attività di recupero sarà tempestiva e mirata al termine di ogni singola unità e potrà consistere nel ritornare su di essa con tutta la classe o con un gruppo ristretto di studenti modificando l'approccio e/o lo sviluppo della stessa o, in casi estremi, nella partecipazione ad un corso di recupero predisposto in orario extrascolastico. La scelta dipenderà dal mancato raggiungimento degli obiettivi.</w:t>
            </w:r>
            <w:r/>
          </w:p>
          <w:p>
            <w:pPr>
              <w:pStyle w:val="Normal"/>
              <w:jc w:val="both"/>
              <w:rPr>
                <w:sz w:val="24"/>
                <w:sz w:val="24"/>
                <w:szCs w:val="24"/>
                <w:rFonts w:eastAsia="Times New Roman"/>
              </w:rPr>
            </w:pPr>
            <w:r>
              <w:rPr/>
              <w:t>Non si esclude la somministrazione di esercizi suppletivi e diversificati ai singoli discenti a seconda delle necessità e il conseguente controllo da parte dell'insegnante dei medesimi.</w:t>
            </w:r>
            <w:r/>
          </w:p>
          <w:p>
            <w:pPr>
              <w:pStyle w:val="Normal"/>
              <w:jc w:val="both"/>
              <w:rPr>
                <w:b/>
                <w:b/>
              </w:rPr>
            </w:pPr>
            <w:r>
              <w:rPr/>
              <w:t>Il recupero potrà essere svolto anche attivando sportelli help o corsi di recupero pomeridiani a seconda delle necessità man mano evidenziate.</w:t>
            </w:r>
            <w:r/>
          </w:p>
        </w:tc>
      </w:tr>
    </w:tbl>
    <w:p>
      <w:pPr>
        <w:pStyle w:val="Normal"/>
        <w:spacing w:lineRule="auto" w:line="360"/>
        <w:rPr>
          <w:sz w:val="22"/>
          <w:sz w:val="22"/>
          <w:szCs w:val="22"/>
          <w:rFonts w:eastAsia="Times New Roman"/>
        </w:rPr>
      </w:pPr>
      <w:r>
        <w:rPr>
          <w:sz w:val="22"/>
          <w:szCs w:val="22"/>
        </w:rPr>
      </w:r>
      <w:r/>
    </w:p>
    <w:p>
      <w:pPr>
        <w:pStyle w:val="Normal"/>
        <w:spacing w:lineRule="auto" w:line="360"/>
        <w:rPr>
          <w:sz w:val="22"/>
          <w:sz w:val="22"/>
          <w:szCs w:val="22"/>
        </w:rPr>
      </w:pPr>
      <w:r>
        <w:rPr>
          <w:sz w:val="22"/>
          <w:szCs w:val="22"/>
        </w:rPr>
        <w:t>Bergamo, 12 ottobre 2018</w:t>
        <w:tab/>
        <w:tab/>
        <w:tab/>
        <w:tab/>
        <w:tab/>
        <w:t>Firma</w:t>
        <w:tab/>
        <w:tab/>
        <w:t>_____________________                                  _____________________</w:t>
      </w:r>
      <w:r/>
    </w:p>
    <w:p>
      <w:pPr>
        <w:pStyle w:val="Normal"/>
        <w:spacing w:lineRule="auto" w:line="360"/>
        <w:rPr>
          <w:sz w:val="22"/>
          <w:sz w:val="22"/>
          <w:szCs w:val="22"/>
        </w:rPr>
      </w:pPr>
      <w:r>
        <w:rPr>
          <w:sz w:val="22"/>
          <w:szCs w:val="22"/>
        </w:rPr>
        <w:tab/>
        <w:tab/>
        <w:tab/>
        <w:tab/>
        <w:tab/>
        <w:tab/>
        <w:tab/>
        <w:tab/>
        <w:tab/>
        <w:tab/>
        <w:t>_____________________</w:t>
        <w:tab/>
        <w:tab/>
        <w:tab/>
        <w:t>_____________________</w:t>
      </w:r>
      <w:r/>
    </w:p>
    <w:p>
      <w:pPr>
        <w:pStyle w:val="Normal"/>
        <w:spacing w:lineRule="auto" w:line="360"/>
      </w:pPr>
      <w:r>
        <w:rPr>
          <w:sz w:val="22"/>
          <w:szCs w:val="22"/>
        </w:rPr>
        <w:tab/>
        <w:tab/>
        <w:tab/>
        <w:tab/>
        <w:tab/>
        <w:tab/>
        <w:tab/>
        <w:tab/>
        <w:tab/>
        <w:tab/>
        <w:t>_____________________</w:t>
      </w:r>
      <w:r/>
    </w:p>
    <w:sectPr>
      <w:headerReference w:type="default" r:id="rId2"/>
      <w:footerReference w:type="default" r:id="rId3"/>
      <w:type w:val="nextPage"/>
      <w:pgSz w:orient="landscape" w:w="16838" w:h="11906"/>
      <w:pgMar w:left="1134" w:right="1417" w:header="708" w:top="765"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w:charset w:val="00"/>
    <w:family w:val="roman"/>
    <w:pitch w:val="variable"/>
  </w:font>
  <w:font w:name="Verdana">
    <w:charset w:val="00"/>
    <w:family w:val="roman"/>
    <w:pitch w:val="variable"/>
  </w:font>
  <w:font w:name="Wingdings 2">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sz w:val="18"/>
        <w:sz w:val="18"/>
        <w:szCs w:val="18"/>
      </w:rPr>
    </w:pPr>
    <w:r>
      <w:rPr>
        <w:sz w:val="18"/>
        <w:szCs w:val="18"/>
      </w:rPr>
      <w:t>Il presente materiale è di proprietà dell’Istituto di Istruzione Superiore Mario Rigoni Stern ed è vietata qualsiasi copia non autorizzata</w:t>
    </w:r>
    <w:r/>
  </w:p>
  <w:p>
    <w:pPr>
      <w:pStyle w:val="Pidipagina"/>
      <w:jc w:val="both"/>
      <w:rPr>
        <w:sz w:val="16"/>
        <w:sz w:val="16"/>
        <w:szCs w:val="16"/>
      </w:rPr>
    </w:pPr>
    <w:r>
      <w:rPr>
        <w:sz w:val="16"/>
        <w:szCs w:val="16"/>
      </w:rPr>
      <w:t xml:space="preserve">Pagina </w:t>
    </w:r>
    <w:r>
      <w:rPr>
        <w:sz w:val="16"/>
        <w:szCs w:val="16"/>
      </w:rPr>
      <w:fldChar w:fldCharType="begin"/>
    </w:r>
    <w:r>
      <w:instrText> PAGE </w:instrText>
    </w:r>
    <w:r>
      <w:fldChar w:fldCharType="separate"/>
    </w:r>
    <w:r>
      <w:t>11</w:t>
    </w:r>
    <w:r>
      <w:fldChar w:fldCharType="end"/>
    </w:r>
    <w:r>
      <w:rPr>
        <w:sz w:val="16"/>
        <w:szCs w:val="16"/>
      </w:rPr>
      <w:t xml:space="preserve"> di </w:t>
    </w:r>
    <w:r>
      <w:rPr>
        <w:sz w:val="16"/>
        <w:szCs w:val="16"/>
      </w:rPr>
      <w:fldChar w:fldCharType="begin"/>
    </w:r>
    <w:r>
      <w:instrText> NUMPAGES </w:instrText>
    </w:r>
    <w:r>
      <w:fldChar w:fldCharType="separate"/>
    </w:r>
    <w:r>
      <w:t>16</w:t>
    </w:r>
    <w:r>
      <w:fldChar w:fldCharType="end"/>
    </w:r>
    <w:r/>
  </w:p>
  <w:p>
    <w:pPr>
      <w:pStyle w:val="Pidipagina"/>
      <w:ind w:right="360" w:hanging="0"/>
      <w:jc w:val="both"/>
      <w:rPr>
        <w:sz w:val="20"/>
        <w:sz w:val="20"/>
        <w:szCs w:val="20"/>
        <w:rFonts w:eastAsia="Calibri"/>
      </w:rPr>
    </w:pPr>
    <w:r>
      <w:rPr/>
    </w:r>
    <w:r/>
  </w:p>
  <w:p>
    <w:pPr>
      <w:pStyle w:val="Pidipagin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bottom w:val="single" w:sz="4" w:space="0" w:color="00000A"/>
        <w:insideH w:val="single" w:sz="4" w:space="0" w:color="00000A"/>
      </w:tblBorders>
      <w:tblCellMar>
        <w:top w:w="0" w:type="dxa"/>
        <w:left w:w="113" w:type="dxa"/>
        <w:bottom w:w="0" w:type="dxa"/>
        <w:right w:w="108" w:type="dxa"/>
      </w:tblCellMar>
    </w:tblPr>
    <w:tblGrid>
      <w:gridCol w:w="14287"/>
    </w:tblGrid>
    <w:tr>
      <w:trPr>
        <w:trHeight w:val="1916" w:hRule="atLeast"/>
      </w:trPr>
      <w:tc>
        <w:tcPr>
          <w:tcW w:w="14287" w:type="dxa"/>
          <w:tcBorders>
            <w:bottom w:val="single" w:sz="4" w:space="0" w:color="00000A"/>
            <w:insideH w:val="single" w:sz="4" w:space="0" w:color="00000A"/>
          </w:tcBorders>
          <w:shd w:color="auto" w:fill="auto" w:val="clear"/>
          <w:vAlign w:val="center"/>
        </w:tcPr>
        <w:p>
          <w:pPr>
            <w:pStyle w:val="Normal"/>
            <w:jc w:val="center"/>
            <w:rPr>
              <w:color w:val="000000"/>
            </w:rPr>
          </w:pPr>
          <w:r>
            <w:rPr/>
            <w:drawing>
              <wp:inline distT="0" distB="0" distL="0" distR="0">
                <wp:extent cx="304800" cy="351790"/>
                <wp:effectExtent l="0" t="0" r="0" b="0"/>
                <wp:docPr id="1" name="Picture"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repubblica"/>
                        <pic:cNvPicPr>
                          <a:picLocks noChangeAspect="1" noChangeArrowheads="1"/>
                        </pic:cNvPicPr>
                      </pic:nvPicPr>
                      <pic:blipFill>
                        <a:blip r:embed="rId1"/>
                        <a:stretch>
                          <a:fillRect/>
                        </a:stretch>
                      </pic:blipFill>
                      <pic:spPr bwMode="auto">
                        <a:xfrm>
                          <a:off x="0" y="0"/>
                          <a:ext cx="304800" cy="351790"/>
                        </a:xfrm>
                        <a:prstGeom prst="rect">
                          <a:avLst/>
                        </a:prstGeom>
                        <a:noFill/>
                        <a:ln w="9525">
                          <a:noFill/>
                          <a:miter lim="800000"/>
                          <a:headEnd/>
                          <a:tailEnd/>
                        </a:ln>
                      </pic:spPr>
                    </pic:pic>
                  </a:graphicData>
                </a:graphic>
              </wp:inline>
            </w:drawing>
            <w:drawing>
              <wp:anchor behindDoc="1" distT="0" distB="0" distL="114300" distR="114300" simplePos="0" locked="0" layoutInCell="1" allowOverlap="1" relativeHeight="4">
                <wp:simplePos x="0" y="0"/>
                <wp:positionH relativeFrom="column">
                  <wp:posOffset>762000</wp:posOffset>
                </wp:positionH>
                <wp:positionV relativeFrom="paragraph">
                  <wp:posOffset>309880</wp:posOffset>
                </wp:positionV>
                <wp:extent cx="659765" cy="720090"/>
                <wp:effectExtent l="0" t="0" r="0" b="0"/>
                <wp:wrapNone/>
                <wp:docPr id="2" name="Picture"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ogo IIS Mario Rigoni Stern"/>
                        <pic:cNvPicPr>
                          <a:picLocks noChangeAspect="1" noChangeArrowheads="1"/>
                        </pic:cNvPicPr>
                      </pic:nvPicPr>
                      <pic:blipFill>
                        <a:blip r:embed="rId2"/>
                        <a:stretch>
                          <a:fillRect/>
                        </a:stretch>
                      </pic:blipFill>
                      <pic:spPr bwMode="auto">
                        <a:xfrm>
                          <a:off x="0" y="0"/>
                          <a:ext cx="659765" cy="720090"/>
                        </a:xfrm>
                        <a:prstGeom prst="rect">
                          <a:avLst/>
                        </a:prstGeom>
                        <a:noFill/>
                        <a:ln w="9525">
                          <a:noFill/>
                          <a:miter lim="800000"/>
                          <a:headEnd/>
                          <a:tailEnd/>
                        </a:ln>
                      </pic:spPr>
                    </pic:pic>
                  </a:graphicData>
                </a:graphic>
              </wp:anchor>
            </w:drawing>
          </w:r>
          <w:r/>
        </w:p>
        <w:p>
          <w:pPr>
            <w:pStyle w:val="Normal"/>
            <w:jc w:val="center"/>
            <w:rPr>
              <w:rFonts w:ascii="Verdana" w:hAnsi="Verdana"/>
              <w:color w:val="000000"/>
            </w:rPr>
          </w:pPr>
          <w:r>
            <w:rPr>
              <w:rFonts w:ascii="Verdana" w:hAnsi="Verdana"/>
              <w:color w:val="000000"/>
              <w:sz w:val="22"/>
              <w:szCs w:val="22"/>
            </w:rPr>
            <w:t>Ministero della Pubblica Istruzione</w:t>
          </w:r>
          <w:r/>
        </w:p>
        <w:p>
          <w:pPr>
            <w:pStyle w:val="Normal"/>
            <w:jc w:val="center"/>
            <w:rPr>
              <w:rFonts w:ascii="Verdana" w:hAnsi="Verdana"/>
              <w:color w:val="000000"/>
            </w:rPr>
          </w:pPr>
          <w:r>
            <w:rPr>
              <w:rFonts w:ascii="Verdana" w:hAnsi="Verdana"/>
              <w:color w:val="000000"/>
              <w:sz w:val="22"/>
              <w:szCs w:val="22"/>
            </w:rPr>
            <w:t>I.I.S. Mario Rigoni Stern</w:t>
          </w:r>
          <w:r/>
        </w:p>
        <w:p>
          <w:pPr>
            <w:pStyle w:val="Normal"/>
            <w:jc w:val="center"/>
            <w:rPr>
              <w:rFonts w:ascii="Verdana" w:hAnsi="Verdana"/>
              <w:color w:val="000000"/>
            </w:rPr>
          </w:pPr>
          <w:r>
            <w:rPr>
              <w:rFonts w:ascii="Verdana" w:hAnsi="Verdana"/>
              <w:color w:val="000000"/>
              <w:sz w:val="22"/>
              <w:szCs w:val="22"/>
            </w:rPr>
            <w:t>Via Borgo Palazzo 128-24125 Bergamo</w:t>
          </w:r>
          <w:r/>
        </w:p>
        <w:p>
          <w:pPr>
            <w:pStyle w:val="Normal"/>
            <w:jc w:val="center"/>
            <w:rPr>
              <w:rFonts w:ascii="Verdana" w:hAnsi="Verdana"/>
            </w:rPr>
          </w:pPr>
          <w:r>
            <w:rPr>
              <w:rFonts w:ascii="Wingdings 2" w:hAnsi="Wingdings 2"/>
              <w:sz w:val="22"/>
              <w:szCs w:val="22"/>
            </w:rPr>
            <w:t></w:t>
          </w:r>
          <w:r>
            <w:rPr>
              <w:rFonts w:ascii="Verdana" w:hAnsi="Verdana"/>
              <w:sz w:val="22"/>
              <w:szCs w:val="22"/>
            </w:rPr>
            <w:t xml:space="preserve"> </w:t>
          </w:r>
          <w:r>
            <w:rPr>
              <w:rFonts w:ascii="Verdana" w:hAnsi="Verdana"/>
              <w:sz w:val="22"/>
              <w:szCs w:val="22"/>
            </w:rPr>
            <w:t xml:space="preserve">035 220213 - </w:t>
          </w:r>
          <w:r>
            <w:rPr>
              <w:rFonts w:ascii="Wingdings 2" w:hAnsi="Wingdings 2"/>
              <w:sz w:val="22"/>
              <w:szCs w:val="22"/>
            </w:rPr>
            <w:t></w:t>
          </w:r>
          <w:r>
            <w:rPr>
              <w:rFonts w:ascii="Verdana" w:hAnsi="Verdana"/>
              <w:sz w:val="22"/>
              <w:szCs w:val="22"/>
            </w:rPr>
            <w:t xml:space="preserve"> 035 220410</w:t>
          </w:r>
          <w:r/>
        </w:p>
        <w:p>
          <w:pPr>
            <w:pStyle w:val="Normal"/>
            <w:jc w:val="center"/>
            <w:rPr>
              <w:rFonts w:ascii="Verdana" w:hAnsi="Verdana"/>
              <w:color w:val="000000"/>
            </w:rPr>
          </w:pPr>
          <w:r>
            <w:rPr>
              <w:rFonts w:ascii="Verdana" w:hAnsi="Verdana"/>
              <w:color w:val="000000"/>
              <w:sz w:val="22"/>
              <w:szCs w:val="22"/>
            </w:rPr>
            <w:t>Sito: http://www.iisrigonistern.it-email: BGIS03100L@istruzione.it</w:t>
          </w:r>
          <w:r/>
        </w:p>
      </w:tc>
    </w:tr>
    <w:tr>
      <w:trPr>
        <w:trHeight w:val="161" w:hRule="atLeast"/>
      </w:trPr>
      <w:tc>
        <w:tcPr>
          <w:tcW w:w="14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b/>
              <w:b/>
              <w:bCs/>
              <w:rFonts w:ascii="Verdana" w:hAnsi="Verdana" w:eastAsia="Batang"/>
            </w:rPr>
          </w:pPr>
          <w:r>
            <w:rPr>
              <w:rFonts w:eastAsia="Batang" w:ascii="Verdana" w:hAnsi="Verdana"/>
              <w:b/>
              <w:bCs/>
            </w:rPr>
            <w:t>PIANO DI LAVORO DISCIPLINARE – M02/P03</w:t>
          </w:r>
          <w:r/>
        </w:p>
      </w:tc>
    </w:tr>
  </w:tbl>
  <w:p>
    <w:pPr>
      <w:pStyle w:val="Intestazione"/>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Cs w:val="22"/>
        <w:lang w:val="it-IT" w:eastAsia="it-IT" w:bidi="ar-SA"/>
      </w:rPr>
    </w:rPrDefault>
    <w:pPrDefault>
      <w:pPr/>
    </w:pPrDefault>
  </w:docDefaults>
  <w:latentStyles w:count="375" w:defQFormat="0" w:defUnhideWhenUsed="0" w:defSemiHidden="0" w:defUIPriority="99" w:defLockedState="0">
    <w:lsdException w:qFormat="1" w:uiPriority="0" w:locked="1" w:name="Normal"/>
    <w:lsdException w:qFormat="1" w:uiPriority="0" w:locked="1" w:name="heading 1"/>
    <w:lsdException w:qFormat="1" w:semiHidden="1" w:unhideWhenUsed="1" w:uiPriority="0" w:locked="1" w:name="heading 2"/>
    <w:lsdException w:qFormat="1" w:semiHidden="1" w:unhideWhenUsed="1" w:uiPriority="0" w:locked="1" w:name="heading 3"/>
    <w:lsdException w:qFormat="1" w:uiPriority="0" w:locked="1" w:name="heading 4"/>
    <w:lsdException w:qFormat="1" w:semiHidden="1" w:unhideWhenUsed="1" w:uiPriority="0" w:locked="1" w:name="heading 5"/>
    <w:lsdException w:qFormat="1" w:semiHidden="1" w:unhideWhenUsed="1" w:uiPriority="0" w:locked="1" w:name="heading 6"/>
    <w:lsdException w:qFormat="1" w:uiPriority="0" w:locked="1" w:name="heading 7"/>
    <w:lsdException w:qFormat="1" w:semiHidden="1" w:unhideWhenUsed="1" w:uiPriority="0" w:locked="1" w:name="heading 8"/>
    <w:lsdException w:qFormat="1" w:semiHidden="1" w:unhideWhenUsed="1" w:uiPriority="0" w:lock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uiPriority="0" w:locked="1" w:name="header"/>
    <w:lsdException w:uiPriority="0" w:locked="1" w:name="footer"/>
    <w:lsdException w:semiHidden="1" w:unhideWhenUsed="1" w:name="index heading"/>
    <w:lsdException w:qFormat="1" w:semiHidden="1" w:unhideWhenUsed="1" w:uiPriority="0" w:lock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uiPriority="0" w:lock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0" w:locked="1"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rsid w:val="00475cca"/>
    <w:pPr>
      <w:widowControl/>
      <w:suppressAutoHyphens w:val="true"/>
      <w:bidi w:val="0"/>
      <w:jc w:val="left"/>
    </w:pPr>
    <w:rPr>
      <w:rFonts w:eastAsia="Times New Roman" w:ascii="Times New Roman" w:hAnsi="Times New Roman" w:cs="Times New Roman"/>
      <w:color w:val="auto"/>
      <w:sz w:val="24"/>
      <w:szCs w:val="24"/>
      <w:lang w:val="it-IT" w:eastAsia="it-IT" w:bidi="ar-SA"/>
    </w:rPr>
  </w:style>
  <w:style w:type="paragraph" w:styleId="Titolo4">
    <w:name w:val="Titolo 4"/>
    <w:basedOn w:val="Normal"/>
    <w:link w:val="Titolo4Carattere"/>
    <w:uiPriority w:val="99"/>
    <w:qFormat/>
    <w:rsid w:val="00475cca"/>
    <w:pPr>
      <w:keepNext/>
      <w:spacing w:before="240" w:after="60"/>
      <w:outlineLvl w:val="3"/>
    </w:pPr>
    <w:rPr>
      <w:b/>
      <w:sz w:val="28"/>
      <w:szCs w:val="20"/>
    </w:rPr>
  </w:style>
  <w:style w:type="paragraph" w:styleId="Titolo7">
    <w:name w:val="Titolo 7"/>
    <w:basedOn w:val="Normal"/>
    <w:link w:val="Titolo7Carattere"/>
    <w:uiPriority w:val="99"/>
    <w:qFormat/>
    <w:rsid w:val="00475cca"/>
    <w:pPr>
      <w:spacing w:before="240" w:after="60"/>
      <w:outlineLvl w:val="6"/>
    </w:pPr>
    <w:rPr>
      <w:rFonts w:ascii="Calibri" w:hAnsi="Calibri" w:eastAsia="Calibri"/>
      <w:sz w:val="20"/>
      <w:szCs w:val="20"/>
    </w:rPr>
  </w:style>
  <w:style w:type="character" w:styleId="DefaultParagraphFont" w:default="1">
    <w:name w:val="Default Paragraph Font"/>
    <w:uiPriority w:val="1"/>
    <w:semiHidden/>
    <w:unhideWhenUsed/>
    <w:rPr/>
  </w:style>
  <w:style w:type="character" w:styleId="Titolo4Carattere" w:customStyle="1">
    <w:name w:val="Titolo 4 Carattere"/>
    <w:basedOn w:val="DefaultParagraphFont"/>
    <w:link w:val="Titolo4"/>
    <w:uiPriority w:val="99"/>
    <w:locked/>
    <w:rsid w:val="00475cca"/>
    <w:rPr>
      <w:rFonts w:eastAsia="Times New Roman" w:cs="Times New Roman"/>
      <w:b/>
      <w:sz w:val="28"/>
      <w:lang w:eastAsia="it-IT"/>
    </w:rPr>
  </w:style>
  <w:style w:type="character" w:styleId="Titolo7Carattere" w:customStyle="1">
    <w:name w:val="Titolo 7 Carattere"/>
    <w:basedOn w:val="DefaultParagraphFont"/>
    <w:link w:val="Titolo7"/>
    <w:uiPriority w:val="99"/>
    <w:semiHidden/>
    <w:locked/>
    <w:rsid w:val="00475cca"/>
    <w:rPr>
      <w:rFonts w:ascii="Calibri" w:hAnsi="Calibri" w:cs="Times New Roman"/>
      <w:lang w:eastAsia="it-IT"/>
    </w:rPr>
  </w:style>
  <w:style w:type="character" w:styleId="IntestazioneCarattere" w:customStyle="1">
    <w:name w:val="Intestazione Carattere"/>
    <w:basedOn w:val="DefaultParagraphFont"/>
    <w:link w:val="Intestazione"/>
    <w:uiPriority w:val="99"/>
    <w:locked/>
    <w:rsid w:val="00475cca"/>
    <w:rPr>
      <w:rFonts w:cs="Times New Roman"/>
    </w:rPr>
  </w:style>
  <w:style w:type="character" w:styleId="PidipaginaCarattere" w:customStyle="1">
    <w:name w:val="Piè di pagina Carattere"/>
    <w:basedOn w:val="DefaultParagraphFont"/>
    <w:link w:val="Pidipagina"/>
    <w:uiPriority w:val="99"/>
    <w:locked/>
    <w:rsid w:val="00475cca"/>
    <w:rPr>
      <w:rFonts w:cs="Times New Roman"/>
    </w:rPr>
  </w:style>
  <w:style w:type="character" w:styleId="TestofumettoCarattere" w:customStyle="1">
    <w:name w:val="Testo fumetto Carattere"/>
    <w:basedOn w:val="DefaultParagraphFont"/>
    <w:link w:val="Testofumetto"/>
    <w:uiPriority w:val="99"/>
    <w:semiHidden/>
    <w:locked/>
    <w:rsid w:val="00475cca"/>
    <w:rPr>
      <w:rFonts w:ascii="Tahoma" w:hAnsi="Tahoma" w:cs="Times New Roman"/>
      <w:sz w:val="16"/>
    </w:rPr>
  </w:style>
  <w:style w:type="character" w:styleId="CollegamentoInternet">
    <w:name w:val="Collegamento Internet"/>
    <w:basedOn w:val="DefaultParagraphFont"/>
    <w:uiPriority w:val="99"/>
    <w:rsid w:val="00475cca"/>
    <w:rPr>
      <w:rFonts w:cs="Times New Roman"/>
      <w:color w:val="0000FF"/>
      <w:u w:val="single"/>
      <w:lang w:val="zxx" w:eastAsia="zxx" w:bidi="zxx"/>
    </w:rPr>
  </w:style>
  <w:style w:type="character" w:styleId="ListLabel1">
    <w:name w:val="ListLabel 1"/>
    <w:rPr>
      <w:rFonts w:cs="Times New Roman"/>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Intestazione">
    <w:name w:val="Intestazione"/>
    <w:basedOn w:val="Normal"/>
    <w:link w:val="IntestazioneCarattere"/>
    <w:uiPriority w:val="99"/>
    <w:rsid w:val="00475cca"/>
    <w:pPr>
      <w:tabs>
        <w:tab w:val="center" w:pos="4819" w:leader="none"/>
        <w:tab w:val="right" w:pos="9638" w:leader="none"/>
      </w:tabs>
    </w:pPr>
    <w:rPr>
      <w:rFonts w:eastAsia="Calibri"/>
      <w:sz w:val="20"/>
      <w:szCs w:val="20"/>
    </w:rPr>
  </w:style>
  <w:style w:type="paragraph" w:styleId="Pidipagina">
    <w:name w:val="Piè di pagina"/>
    <w:basedOn w:val="Normal"/>
    <w:link w:val="PidipaginaCarattere"/>
    <w:uiPriority w:val="99"/>
    <w:rsid w:val="00475cca"/>
    <w:pPr>
      <w:tabs>
        <w:tab w:val="center" w:pos="4819" w:leader="none"/>
        <w:tab w:val="right" w:pos="9638" w:leader="none"/>
      </w:tabs>
    </w:pPr>
    <w:rPr>
      <w:rFonts w:eastAsia="Calibri"/>
      <w:sz w:val="20"/>
      <w:szCs w:val="20"/>
    </w:rPr>
  </w:style>
  <w:style w:type="paragraph" w:styleId="BalloonText">
    <w:name w:val="Balloon Text"/>
    <w:basedOn w:val="Normal"/>
    <w:link w:val="TestofumettoCarattere"/>
    <w:uiPriority w:val="99"/>
    <w:semiHidden/>
    <w:rsid w:val="00475cca"/>
    <w:pPr/>
    <w:rPr>
      <w:rFonts w:ascii="Tahoma" w:hAnsi="Tahoma" w:eastAsia="Calibri"/>
      <w:sz w:val="16"/>
      <w:szCs w:val="20"/>
    </w:rPr>
  </w:style>
  <w:style w:type="paragraph" w:styleId="NormalWeb">
    <w:name w:val="Normal (Web)"/>
    <w:basedOn w:val="Normal"/>
    <w:uiPriority w:val="99"/>
    <w:rsid w:val="00475cca"/>
    <w:pPr/>
    <w:rPr>
      <w:rFonts w:ascii="Times" w:hAnsi="Times"/>
      <w:sz w:val="20"/>
      <w:szCs w:val="20"/>
      <w:lang w:eastAsia="en-US"/>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styleId="Grigliatabella">
    <w:name w:val="Table Grid"/>
    <w:basedOn w:val="Tabellanormale"/>
    <w:uiPriority w:val="99"/>
    <w:rsid w:val="00475cca"/>
    <w:rPr>
      <w:sz w:val="20"/>
      <w:szCs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Application>LibreOffice/4.3.2.2$Windows_x86 LibreOffice_project/edfb5295ba211bd31ad47d0bad0118690f76407d</Application>
  <Paragraphs>437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2018-10-12T06:19:00Z</dcterms:created>
  <dc:creator>Letizia</dc:creator>
  <dc:language>it-IT</dc:language>
  <dcterms:modified xsi:type="dcterms:W3CDTF">2018-10-13T10:52:32Z</dcterms:modified>
  <cp:revision>6</cp:revision>
  <dc:title>PIANO DI LAVORO DISCIPLINARE</dc:title>
</cp:coreProperties>
</file>