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F2" w:rsidRDefault="00A52107">
      <w:pPr>
        <w:pStyle w:val="Titolo4"/>
        <w:jc w:val="center"/>
      </w:pPr>
      <w:bookmarkStart w:id="0" w:name="_GoBack"/>
      <w:bookmarkEnd w:id="0"/>
      <w:r>
        <w:t>PIANO DI LAVORO DISCIPLINARE        A.S. 201</w:t>
      </w:r>
      <w:r w:rsidR="004C367E">
        <w:t>8</w:t>
      </w:r>
      <w:r>
        <w:t>/1</w:t>
      </w:r>
      <w:r w:rsidR="004C367E">
        <w:t>9</w:t>
      </w:r>
    </w:p>
    <w:p w:rsidR="00C53AF2" w:rsidRDefault="00C53AF2">
      <w:pPr>
        <w:pStyle w:val="Standard"/>
      </w:pPr>
    </w:p>
    <w:p w:rsidR="00C53AF2" w:rsidRDefault="00A52107">
      <w:pPr>
        <w:pStyle w:val="Standard"/>
        <w:ind w:right="-285"/>
      </w:pPr>
      <w:r>
        <w:rPr>
          <w:b/>
        </w:rPr>
        <w:t>DOCENTE</w:t>
      </w:r>
      <w:r>
        <w:t xml:space="preserve"> </w:t>
      </w:r>
      <w:r w:rsidR="009B485C">
        <w:t>Luigi Santangelo</w:t>
      </w:r>
    </w:p>
    <w:p w:rsidR="00C53AF2" w:rsidRDefault="00C53AF2">
      <w:pPr>
        <w:pStyle w:val="Standard"/>
        <w:ind w:right="-285"/>
      </w:pPr>
    </w:p>
    <w:p w:rsidR="00C53AF2" w:rsidRDefault="00A52107">
      <w:pPr>
        <w:pStyle w:val="Standard"/>
        <w:ind w:right="-285"/>
      </w:pPr>
      <w:r>
        <w:rPr>
          <w:b/>
        </w:rPr>
        <w:t>MATERIA</w:t>
      </w:r>
      <w:r>
        <w:t xml:space="preserve"> Ecologia e Pedologia  </w:t>
      </w:r>
    </w:p>
    <w:p w:rsidR="00C53AF2" w:rsidRDefault="00C53AF2">
      <w:pPr>
        <w:pStyle w:val="Standard"/>
        <w:ind w:right="-285"/>
      </w:pPr>
    </w:p>
    <w:p w:rsidR="00C53AF2" w:rsidRDefault="00A52107">
      <w:pPr>
        <w:pStyle w:val="Standard"/>
        <w:ind w:right="-285"/>
      </w:pPr>
      <w:r>
        <w:rPr>
          <w:b/>
        </w:rPr>
        <w:t>CLASSE SECONDA</w:t>
      </w:r>
      <w:r>
        <w:t xml:space="preserve"> </w:t>
      </w:r>
      <w:r w:rsidR="009B485C">
        <w:t xml:space="preserve">A </w:t>
      </w:r>
      <w:r>
        <w:t>corso Professionale</w:t>
      </w:r>
    </w:p>
    <w:p w:rsidR="00C53AF2" w:rsidRDefault="00C53AF2">
      <w:pPr>
        <w:pStyle w:val="Standard"/>
        <w:ind w:right="-285"/>
      </w:pPr>
    </w:p>
    <w:p w:rsidR="00C53AF2" w:rsidRDefault="00A52107">
      <w:pPr>
        <w:pStyle w:val="Standard"/>
      </w:pPr>
      <w:r>
        <w:rPr>
          <w:b/>
        </w:rPr>
        <w:t xml:space="preserve">LIBRO DI TESTO IN </w:t>
      </w:r>
      <w:r w:rsidR="009B485C">
        <w:rPr>
          <w:b/>
        </w:rPr>
        <w:t>ADOZIONE:</w:t>
      </w:r>
      <w:r>
        <w:t xml:space="preserve"> “Pedologia” di Giuseppe Rizzitano Edagricole</w:t>
      </w:r>
    </w:p>
    <w:p w:rsidR="00C53AF2" w:rsidRDefault="00C53AF2">
      <w:pPr>
        <w:rPr>
          <w:rFonts w:cs="Mangal"/>
          <w:szCs w:val="21"/>
        </w:rPr>
      </w:pPr>
    </w:p>
    <w:p w:rsidR="0016666E" w:rsidRDefault="0016666E">
      <w:pPr>
        <w:rPr>
          <w:rFonts w:cs="Mangal"/>
          <w:szCs w:val="21"/>
        </w:rPr>
        <w:sectPr w:rsidR="0016666E">
          <w:headerReference w:type="default" r:id="rId7"/>
          <w:footerReference w:type="default" r:id="rId8"/>
          <w:pgSz w:w="11906" w:h="16838"/>
          <w:pgMar w:top="794" w:right="1134" w:bottom="794" w:left="1134" w:header="720" w:footer="720" w:gutter="0"/>
          <w:cols w:space="720"/>
        </w:sectPr>
      </w:pPr>
    </w:p>
    <w:tbl>
      <w:tblPr>
        <w:tblW w:w="10394" w:type="dxa"/>
        <w:tblInd w:w="-221" w:type="dxa"/>
        <w:tblLayout w:type="fixed"/>
        <w:tblCellMar>
          <w:left w:w="10" w:type="dxa"/>
          <w:right w:w="10" w:type="dxa"/>
        </w:tblCellMar>
        <w:tblLook w:val="04A0" w:firstRow="1" w:lastRow="0" w:firstColumn="1" w:lastColumn="0" w:noHBand="0" w:noVBand="1"/>
      </w:tblPr>
      <w:tblGrid>
        <w:gridCol w:w="10394"/>
      </w:tblGrid>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t>Situazione iniziale delle classi</w:t>
            </w:r>
          </w:p>
          <w:p w:rsidR="00C53AF2" w:rsidRDefault="00A52107">
            <w:pPr>
              <w:pStyle w:val="Standard"/>
              <w:rPr>
                <w:sz w:val="24"/>
                <w:szCs w:val="24"/>
                <w:u w:val="single"/>
              </w:rPr>
            </w:pPr>
            <w:r>
              <w:rPr>
                <w:sz w:val="24"/>
                <w:szCs w:val="24"/>
                <w:u w:val="single"/>
              </w:rPr>
              <w:t>Prerequisiti generali</w:t>
            </w:r>
          </w:p>
          <w:p w:rsidR="00C53AF2" w:rsidRDefault="00A52107">
            <w:pPr>
              <w:pStyle w:val="Standard"/>
              <w:numPr>
                <w:ilvl w:val="0"/>
                <w:numId w:val="20"/>
              </w:numPr>
              <w:rPr>
                <w:sz w:val="24"/>
                <w:szCs w:val="24"/>
              </w:rPr>
            </w:pPr>
            <w:r>
              <w:rPr>
                <w:sz w:val="24"/>
                <w:szCs w:val="24"/>
              </w:rPr>
              <w:t>capacità di leggere un testo effettuando una prima analisi e sintesi</w:t>
            </w:r>
          </w:p>
          <w:p w:rsidR="00C53AF2" w:rsidRDefault="00A52107">
            <w:pPr>
              <w:pStyle w:val="Standard"/>
              <w:numPr>
                <w:ilvl w:val="0"/>
                <w:numId w:val="20"/>
              </w:numPr>
              <w:rPr>
                <w:sz w:val="24"/>
                <w:szCs w:val="24"/>
              </w:rPr>
            </w:pPr>
            <w:r>
              <w:rPr>
                <w:sz w:val="24"/>
                <w:szCs w:val="24"/>
              </w:rPr>
              <w:t>capacità di relazionare su un’attività svolta</w:t>
            </w:r>
          </w:p>
          <w:p w:rsidR="00C53AF2" w:rsidRDefault="00A52107">
            <w:pPr>
              <w:pStyle w:val="Standard"/>
              <w:numPr>
                <w:ilvl w:val="0"/>
                <w:numId w:val="20"/>
              </w:numPr>
              <w:rPr>
                <w:sz w:val="24"/>
                <w:szCs w:val="24"/>
              </w:rPr>
            </w:pPr>
            <w:r>
              <w:rPr>
                <w:sz w:val="24"/>
                <w:szCs w:val="24"/>
              </w:rPr>
              <w:t>capacità di leggere ed interpretare grafici e tabelle.</w:t>
            </w:r>
          </w:p>
          <w:p w:rsidR="00C53AF2" w:rsidRDefault="00C53AF2">
            <w:pPr>
              <w:pStyle w:val="Standard"/>
              <w:rPr>
                <w:sz w:val="24"/>
                <w:szCs w:val="24"/>
                <w:u w:val="single"/>
              </w:rPr>
            </w:pPr>
          </w:p>
          <w:p w:rsidR="00C53AF2" w:rsidRDefault="00A52107">
            <w:pPr>
              <w:pStyle w:val="Standard"/>
              <w:rPr>
                <w:sz w:val="24"/>
                <w:szCs w:val="24"/>
                <w:u w:val="single"/>
              </w:rPr>
            </w:pPr>
            <w:r>
              <w:rPr>
                <w:sz w:val="24"/>
                <w:szCs w:val="24"/>
                <w:u w:val="single"/>
              </w:rPr>
              <w:t>Prerequisiti specifici</w:t>
            </w:r>
          </w:p>
          <w:p w:rsidR="00C53AF2" w:rsidRDefault="00A52107">
            <w:pPr>
              <w:pStyle w:val="Standard"/>
              <w:numPr>
                <w:ilvl w:val="0"/>
                <w:numId w:val="20"/>
              </w:numPr>
              <w:rPr>
                <w:sz w:val="24"/>
                <w:szCs w:val="24"/>
              </w:rPr>
            </w:pPr>
            <w:r>
              <w:rPr>
                <w:sz w:val="24"/>
                <w:szCs w:val="24"/>
              </w:rPr>
              <w:t>Conosce la struttura e l’origine della Terra, l’ecosistema, il ciclo della materia.</w:t>
            </w:r>
          </w:p>
          <w:p w:rsidR="00C53AF2" w:rsidRDefault="00A52107">
            <w:pPr>
              <w:pStyle w:val="Standard"/>
              <w:numPr>
                <w:ilvl w:val="0"/>
                <w:numId w:val="20"/>
              </w:numPr>
              <w:rPr>
                <w:sz w:val="24"/>
                <w:szCs w:val="24"/>
              </w:rPr>
            </w:pPr>
            <w:r>
              <w:rPr>
                <w:sz w:val="24"/>
                <w:szCs w:val="24"/>
              </w:rPr>
              <w:t>Capacità di classificare le rocce in base alla loro origine</w:t>
            </w:r>
          </w:p>
          <w:p w:rsidR="00C53AF2" w:rsidRDefault="00C53AF2">
            <w:pPr>
              <w:pStyle w:val="Standard"/>
              <w:rPr>
                <w:sz w:val="24"/>
                <w:szCs w:val="24"/>
              </w:rPr>
            </w:pP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t>Obiettivi specifici disciplinari</w:t>
            </w:r>
          </w:p>
          <w:p w:rsidR="00C53AF2" w:rsidRDefault="00A52107">
            <w:pPr>
              <w:pStyle w:val="Standard"/>
              <w:numPr>
                <w:ilvl w:val="0"/>
                <w:numId w:val="20"/>
              </w:numPr>
              <w:rPr>
                <w:sz w:val="24"/>
                <w:szCs w:val="24"/>
              </w:rPr>
            </w:pPr>
            <w:r>
              <w:rPr>
                <w:sz w:val="24"/>
                <w:szCs w:val="24"/>
              </w:rPr>
              <w:t>Conoscere il concetto di Pedogenesi</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9"/>
              </w:numPr>
              <w:rPr>
                <w:sz w:val="24"/>
                <w:szCs w:val="24"/>
              </w:rPr>
            </w:pPr>
            <w:r>
              <w:rPr>
                <w:sz w:val="24"/>
                <w:szCs w:val="24"/>
              </w:rPr>
              <w:t>Definire e comprendere gli agenti e le azioni fisiche, chimiche e biologiche che intervengono nella Pedogenesi</w:t>
            </w:r>
          </w:p>
          <w:p w:rsidR="00C53AF2" w:rsidRDefault="00A52107">
            <w:pPr>
              <w:pStyle w:val="Standard"/>
              <w:numPr>
                <w:ilvl w:val="0"/>
                <w:numId w:val="20"/>
              </w:numPr>
              <w:rPr>
                <w:sz w:val="24"/>
                <w:szCs w:val="24"/>
              </w:rPr>
            </w:pPr>
            <w:r>
              <w:rPr>
                <w:sz w:val="24"/>
                <w:szCs w:val="24"/>
              </w:rPr>
              <w:t>Conoscere l’evoluzione del suolo</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9"/>
              </w:numPr>
              <w:rPr>
                <w:sz w:val="24"/>
                <w:szCs w:val="24"/>
              </w:rPr>
            </w:pPr>
            <w:r>
              <w:rPr>
                <w:sz w:val="24"/>
                <w:szCs w:val="24"/>
              </w:rPr>
              <w:t>Analizzare l’attività dei fattori evolutivi</w:t>
            </w:r>
          </w:p>
          <w:p w:rsidR="00C53AF2" w:rsidRDefault="00A52107">
            <w:pPr>
              <w:pStyle w:val="Standard"/>
              <w:rPr>
                <w:sz w:val="24"/>
                <w:szCs w:val="24"/>
              </w:rPr>
            </w:pPr>
            <w:r>
              <w:rPr>
                <w:sz w:val="24"/>
                <w:szCs w:val="24"/>
              </w:rPr>
              <w:t>Distinguere i diversi profili ed orizzonti di un suolo</w:t>
            </w:r>
          </w:p>
          <w:p w:rsidR="00C53AF2" w:rsidRDefault="00A52107">
            <w:pPr>
              <w:pStyle w:val="Standard"/>
              <w:numPr>
                <w:ilvl w:val="0"/>
                <w:numId w:val="20"/>
              </w:numPr>
              <w:rPr>
                <w:sz w:val="24"/>
                <w:szCs w:val="24"/>
              </w:rPr>
            </w:pPr>
            <w:r>
              <w:rPr>
                <w:sz w:val="24"/>
                <w:szCs w:val="24"/>
              </w:rPr>
              <w:t>Conoscere quali organismi viventi vivono nel suolo</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9"/>
              </w:numPr>
              <w:rPr>
                <w:sz w:val="24"/>
                <w:szCs w:val="24"/>
              </w:rPr>
            </w:pPr>
            <w:r>
              <w:rPr>
                <w:sz w:val="24"/>
                <w:szCs w:val="24"/>
              </w:rPr>
              <w:t xml:space="preserve">Definire il ruolo dei singoli gruppi di organismi nell’evoluzione della sostanza organica </w:t>
            </w:r>
            <w:r w:rsidR="009B485C">
              <w:rPr>
                <w:sz w:val="24"/>
                <w:szCs w:val="24"/>
              </w:rPr>
              <w:t>nel suolo</w:t>
            </w:r>
          </w:p>
          <w:p w:rsidR="00C53AF2" w:rsidRDefault="00A52107">
            <w:pPr>
              <w:pStyle w:val="Standard"/>
              <w:numPr>
                <w:ilvl w:val="0"/>
                <w:numId w:val="19"/>
              </w:numPr>
              <w:rPr>
                <w:sz w:val="24"/>
                <w:szCs w:val="24"/>
              </w:rPr>
            </w:pPr>
            <w:r>
              <w:rPr>
                <w:sz w:val="24"/>
                <w:szCs w:val="24"/>
              </w:rPr>
              <w:t>Riconoscere gli organismi presenti in un suolo</w:t>
            </w:r>
          </w:p>
          <w:p w:rsidR="00C53AF2" w:rsidRDefault="00A52107">
            <w:pPr>
              <w:pStyle w:val="Standard"/>
              <w:numPr>
                <w:ilvl w:val="0"/>
                <w:numId w:val="20"/>
              </w:numPr>
              <w:rPr>
                <w:sz w:val="24"/>
                <w:szCs w:val="24"/>
              </w:rPr>
            </w:pPr>
            <w:r>
              <w:rPr>
                <w:sz w:val="24"/>
                <w:szCs w:val="24"/>
              </w:rPr>
              <w:t>Conoscere le fonti ed il ruolo della sostanza organica</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9"/>
              </w:numPr>
              <w:rPr>
                <w:sz w:val="24"/>
                <w:szCs w:val="24"/>
              </w:rPr>
            </w:pPr>
            <w:r>
              <w:rPr>
                <w:sz w:val="24"/>
                <w:szCs w:val="24"/>
              </w:rPr>
              <w:t>Analizzare il ciclo della sostanza organica</w:t>
            </w:r>
          </w:p>
          <w:p w:rsidR="00C53AF2" w:rsidRDefault="00A52107">
            <w:pPr>
              <w:pStyle w:val="Standard"/>
              <w:numPr>
                <w:ilvl w:val="0"/>
                <w:numId w:val="19"/>
              </w:numPr>
              <w:rPr>
                <w:sz w:val="24"/>
                <w:szCs w:val="24"/>
              </w:rPr>
            </w:pPr>
            <w:r>
              <w:rPr>
                <w:sz w:val="24"/>
                <w:szCs w:val="24"/>
              </w:rPr>
              <w:t>Comprendere i processi di alterazione della sostanza organica</w:t>
            </w:r>
          </w:p>
          <w:p w:rsidR="00C53AF2" w:rsidRDefault="00A52107">
            <w:pPr>
              <w:pStyle w:val="Standard"/>
              <w:numPr>
                <w:ilvl w:val="0"/>
                <w:numId w:val="20"/>
              </w:numPr>
              <w:rPr>
                <w:sz w:val="24"/>
                <w:szCs w:val="24"/>
              </w:rPr>
            </w:pPr>
            <w:r>
              <w:rPr>
                <w:sz w:val="24"/>
                <w:szCs w:val="24"/>
              </w:rPr>
              <w:t>Conoscere i substrati pedogenetici</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9"/>
              </w:numPr>
              <w:rPr>
                <w:sz w:val="24"/>
                <w:szCs w:val="24"/>
              </w:rPr>
            </w:pPr>
            <w:r>
              <w:rPr>
                <w:sz w:val="24"/>
                <w:szCs w:val="24"/>
              </w:rPr>
              <w:t>Saper classificare i terreni in base alla loro composizione</w:t>
            </w:r>
          </w:p>
          <w:p w:rsidR="00C53AF2" w:rsidRDefault="00A52107">
            <w:pPr>
              <w:pStyle w:val="Standard"/>
              <w:numPr>
                <w:ilvl w:val="0"/>
                <w:numId w:val="19"/>
              </w:numPr>
              <w:rPr>
                <w:sz w:val="24"/>
                <w:szCs w:val="24"/>
              </w:rPr>
            </w:pPr>
            <w:r>
              <w:rPr>
                <w:sz w:val="24"/>
                <w:szCs w:val="24"/>
              </w:rPr>
              <w:t>Distinguere le componenti delle tre fasi del terreno</w:t>
            </w:r>
          </w:p>
          <w:p w:rsidR="00C53AF2" w:rsidRDefault="00A52107">
            <w:pPr>
              <w:pStyle w:val="Standard"/>
              <w:numPr>
                <w:ilvl w:val="0"/>
                <w:numId w:val="20"/>
              </w:numPr>
              <w:rPr>
                <w:sz w:val="24"/>
                <w:szCs w:val="24"/>
              </w:rPr>
            </w:pPr>
            <w:r>
              <w:rPr>
                <w:sz w:val="24"/>
                <w:szCs w:val="24"/>
              </w:rPr>
              <w:t>Conoscere le caratteristiche fisiche e chimiche di un terreno agrario</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
              </w:numPr>
              <w:rPr>
                <w:sz w:val="24"/>
                <w:szCs w:val="24"/>
              </w:rPr>
            </w:pPr>
            <w:r>
              <w:rPr>
                <w:sz w:val="24"/>
                <w:szCs w:val="24"/>
              </w:rPr>
              <w:t>Saper mettere in relazione le caratteristiche di un terreno con le tecniche agronomiche</w:t>
            </w:r>
          </w:p>
          <w:p w:rsidR="00C53AF2" w:rsidRDefault="00A52107">
            <w:pPr>
              <w:pStyle w:val="Standard"/>
              <w:numPr>
                <w:ilvl w:val="0"/>
                <w:numId w:val="1"/>
              </w:numPr>
              <w:rPr>
                <w:sz w:val="24"/>
                <w:szCs w:val="24"/>
              </w:rPr>
            </w:pPr>
            <w:r>
              <w:rPr>
                <w:sz w:val="24"/>
                <w:szCs w:val="24"/>
              </w:rPr>
              <w:t>Comprendere i fenomeni erosivi del suolo</w:t>
            </w:r>
          </w:p>
          <w:p w:rsidR="00C53AF2" w:rsidRDefault="00A52107">
            <w:pPr>
              <w:pStyle w:val="Standard"/>
              <w:numPr>
                <w:ilvl w:val="0"/>
                <w:numId w:val="1"/>
              </w:numPr>
              <w:rPr>
                <w:sz w:val="24"/>
                <w:szCs w:val="24"/>
              </w:rPr>
            </w:pPr>
            <w:r>
              <w:rPr>
                <w:sz w:val="24"/>
                <w:szCs w:val="24"/>
              </w:rPr>
              <w:lastRenderedPageBreak/>
              <w:t>Descrivere l’evoluzione del suolo ed i caratteri di stabilità</w:t>
            </w:r>
          </w:p>
          <w:p w:rsidR="00C53AF2" w:rsidRDefault="00A52107">
            <w:pPr>
              <w:pStyle w:val="Standard"/>
              <w:numPr>
                <w:ilvl w:val="0"/>
                <w:numId w:val="20"/>
              </w:numPr>
              <w:rPr>
                <w:sz w:val="24"/>
                <w:szCs w:val="24"/>
              </w:rPr>
            </w:pPr>
            <w:r>
              <w:rPr>
                <w:sz w:val="24"/>
                <w:szCs w:val="24"/>
              </w:rPr>
              <w:t>Conoscere le basi della cartografia</w:t>
            </w:r>
          </w:p>
          <w:p w:rsidR="00C53AF2" w:rsidRDefault="00A52107">
            <w:pPr>
              <w:pStyle w:val="Standard"/>
              <w:numPr>
                <w:ilvl w:val="0"/>
                <w:numId w:val="20"/>
              </w:numPr>
              <w:rPr>
                <w:sz w:val="24"/>
                <w:szCs w:val="24"/>
              </w:rPr>
            </w:pPr>
            <w:r>
              <w:rPr>
                <w:sz w:val="24"/>
                <w:szCs w:val="24"/>
              </w:rPr>
              <w:t>Competenze:</w:t>
            </w:r>
          </w:p>
          <w:p w:rsidR="00C53AF2" w:rsidRDefault="00A52107">
            <w:pPr>
              <w:pStyle w:val="Standard"/>
              <w:numPr>
                <w:ilvl w:val="0"/>
                <w:numId w:val="1"/>
              </w:numPr>
              <w:rPr>
                <w:sz w:val="24"/>
                <w:szCs w:val="24"/>
              </w:rPr>
            </w:pPr>
            <w:r>
              <w:rPr>
                <w:sz w:val="24"/>
                <w:szCs w:val="24"/>
              </w:rPr>
              <w:t>Sapere che cosa sono le carte tematiche</w:t>
            </w:r>
          </w:p>
          <w:p w:rsidR="00C53AF2" w:rsidRDefault="00A52107">
            <w:pPr>
              <w:pStyle w:val="Standard"/>
              <w:numPr>
                <w:ilvl w:val="0"/>
                <w:numId w:val="1"/>
              </w:numPr>
              <w:rPr>
                <w:sz w:val="24"/>
                <w:szCs w:val="24"/>
              </w:rPr>
            </w:pPr>
            <w:r>
              <w:rPr>
                <w:sz w:val="24"/>
                <w:szCs w:val="24"/>
              </w:rPr>
              <w:t>Essere in grado di leggere ed interpretare una carta del suolo</w:t>
            </w:r>
          </w:p>
          <w:p w:rsidR="00C53AF2" w:rsidRDefault="00A52107">
            <w:pPr>
              <w:pStyle w:val="Standard"/>
              <w:numPr>
                <w:ilvl w:val="0"/>
                <w:numId w:val="1"/>
              </w:numPr>
              <w:rPr>
                <w:sz w:val="24"/>
                <w:szCs w:val="24"/>
              </w:rPr>
            </w:pPr>
            <w:r>
              <w:rPr>
                <w:sz w:val="24"/>
                <w:szCs w:val="24"/>
              </w:rPr>
              <w:t>Comprendere le carte derivate ed interpretate.</w:t>
            </w:r>
          </w:p>
          <w:p w:rsidR="00C53AF2" w:rsidRDefault="00C53AF2">
            <w:pPr>
              <w:pStyle w:val="Standard"/>
              <w:rPr>
                <w:sz w:val="24"/>
                <w:szCs w:val="24"/>
              </w:rPr>
            </w:pPr>
          </w:p>
          <w:p w:rsidR="00C53AF2" w:rsidRDefault="00A52107">
            <w:pPr>
              <w:pStyle w:val="Standard"/>
              <w:rPr>
                <w:sz w:val="24"/>
                <w:szCs w:val="24"/>
              </w:rPr>
            </w:pPr>
            <w:r>
              <w:rPr>
                <w:sz w:val="24"/>
                <w:szCs w:val="24"/>
              </w:rPr>
              <w:t>Inoltre alla fine del Biennio, in base a quanto stabilito nelle Linee guide della Riforma dell’Istruzione professionale, si auspica l’acquisizione delle seguenti competenze di base dell’asse scientifico -tecnologico:</w:t>
            </w:r>
          </w:p>
          <w:p w:rsidR="00C53AF2" w:rsidRDefault="00A52107">
            <w:pPr>
              <w:pStyle w:val="Standard"/>
              <w:numPr>
                <w:ilvl w:val="0"/>
                <w:numId w:val="25"/>
              </w:numPr>
              <w:rPr>
                <w:sz w:val="24"/>
                <w:szCs w:val="24"/>
              </w:rPr>
            </w:pPr>
            <w:r>
              <w:rPr>
                <w:sz w:val="24"/>
                <w:szCs w:val="24"/>
              </w:rPr>
              <w:t>Osservare, descrivere ed analizzare fenomeni appartenenti alla realtà naturale e artificiale e riconoscere nelle varie forme i concetti di sistema e complessità</w:t>
            </w:r>
          </w:p>
          <w:p w:rsidR="00C53AF2" w:rsidRDefault="00A52107">
            <w:pPr>
              <w:pStyle w:val="Standard"/>
              <w:numPr>
                <w:ilvl w:val="0"/>
                <w:numId w:val="25"/>
              </w:numPr>
              <w:rPr>
                <w:sz w:val="24"/>
                <w:szCs w:val="24"/>
              </w:rPr>
            </w:pPr>
            <w:r>
              <w:rPr>
                <w:sz w:val="24"/>
                <w:szCs w:val="24"/>
              </w:rPr>
              <w:t>Analizzare qualitativamente e quantitativamente fenomeni legati alle trasformazioni di energia a partire dall’esperienza.</w:t>
            </w:r>
          </w:p>
          <w:p w:rsidR="00C53AF2" w:rsidRDefault="00C53AF2">
            <w:pPr>
              <w:pStyle w:val="Standard"/>
              <w:rPr>
                <w:sz w:val="24"/>
                <w:szCs w:val="24"/>
              </w:rPr>
            </w:pP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lastRenderedPageBreak/>
              <w:t>Obiettivi minimi disciplinari</w:t>
            </w:r>
          </w:p>
          <w:p w:rsidR="00C53AF2" w:rsidRDefault="00A52107">
            <w:pPr>
              <w:pStyle w:val="Standard"/>
              <w:rPr>
                <w:b/>
                <w:bCs/>
                <w:sz w:val="24"/>
                <w:szCs w:val="24"/>
              </w:rPr>
            </w:pPr>
            <w:r>
              <w:rPr>
                <w:b/>
                <w:bCs/>
                <w:sz w:val="24"/>
                <w:szCs w:val="24"/>
              </w:rPr>
              <w:t>conoscenze</w:t>
            </w:r>
          </w:p>
          <w:p w:rsidR="00C53AF2" w:rsidRDefault="00A52107">
            <w:pPr>
              <w:pStyle w:val="Standard"/>
              <w:rPr>
                <w:sz w:val="24"/>
                <w:szCs w:val="24"/>
              </w:rPr>
            </w:pPr>
            <w:r>
              <w:rPr>
                <w:sz w:val="24"/>
                <w:szCs w:val="24"/>
              </w:rPr>
              <w:t>Conoscere concetti e fenomeni legati ai principali temi trattati, quali:</w:t>
            </w:r>
          </w:p>
          <w:p w:rsidR="00C53AF2" w:rsidRDefault="00A52107">
            <w:pPr>
              <w:pStyle w:val="Standard"/>
              <w:numPr>
                <w:ilvl w:val="0"/>
                <w:numId w:val="4"/>
              </w:numPr>
              <w:rPr>
                <w:sz w:val="24"/>
                <w:szCs w:val="24"/>
              </w:rPr>
            </w:pPr>
            <w:r>
              <w:rPr>
                <w:sz w:val="24"/>
                <w:szCs w:val="24"/>
              </w:rPr>
              <w:t>Principali tipi di minerali e rocce presenti nella litosfera</w:t>
            </w:r>
          </w:p>
          <w:p w:rsidR="00C53AF2" w:rsidRDefault="00A52107">
            <w:pPr>
              <w:pStyle w:val="Standard"/>
              <w:numPr>
                <w:ilvl w:val="0"/>
                <w:numId w:val="4"/>
              </w:numPr>
              <w:rPr>
                <w:sz w:val="24"/>
                <w:szCs w:val="24"/>
              </w:rPr>
            </w:pPr>
            <w:r>
              <w:rPr>
                <w:sz w:val="24"/>
                <w:szCs w:val="24"/>
              </w:rPr>
              <w:t>Alterazioni fisiche, chimiche e biologiche delle rocce</w:t>
            </w:r>
          </w:p>
          <w:p w:rsidR="00C53AF2" w:rsidRDefault="00A52107">
            <w:pPr>
              <w:pStyle w:val="Standard"/>
              <w:numPr>
                <w:ilvl w:val="0"/>
                <w:numId w:val="4"/>
              </w:numPr>
              <w:rPr>
                <w:sz w:val="24"/>
                <w:szCs w:val="24"/>
              </w:rPr>
            </w:pPr>
            <w:r>
              <w:rPr>
                <w:sz w:val="24"/>
                <w:szCs w:val="24"/>
              </w:rPr>
              <w:t>Profili ed orizzonti del suolo</w:t>
            </w:r>
          </w:p>
          <w:p w:rsidR="00C53AF2" w:rsidRDefault="00A52107">
            <w:pPr>
              <w:pStyle w:val="Standard"/>
              <w:numPr>
                <w:ilvl w:val="0"/>
                <w:numId w:val="4"/>
              </w:numPr>
              <w:rPr>
                <w:sz w:val="24"/>
                <w:szCs w:val="24"/>
              </w:rPr>
            </w:pPr>
            <w:r>
              <w:rPr>
                <w:sz w:val="24"/>
                <w:szCs w:val="24"/>
              </w:rPr>
              <w:t>Ruolo della sostanza organica e degli organismi viventi</w:t>
            </w:r>
          </w:p>
          <w:p w:rsidR="00C53AF2" w:rsidRDefault="00A52107">
            <w:pPr>
              <w:pStyle w:val="Standard"/>
              <w:numPr>
                <w:ilvl w:val="0"/>
                <w:numId w:val="4"/>
              </w:numPr>
              <w:rPr>
                <w:sz w:val="24"/>
                <w:szCs w:val="24"/>
              </w:rPr>
            </w:pPr>
            <w:r>
              <w:rPr>
                <w:sz w:val="24"/>
                <w:szCs w:val="24"/>
              </w:rPr>
              <w:t>Substrati autoctoni e alloctoni</w:t>
            </w:r>
          </w:p>
          <w:p w:rsidR="00C53AF2" w:rsidRDefault="00A52107">
            <w:pPr>
              <w:pStyle w:val="Standard"/>
              <w:numPr>
                <w:ilvl w:val="0"/>
                <w:numId w:val="4"/>
              </w:numPr>
              <w:rPr>
                <w:sz w:val="24"/>
                <w:szCs w:val="24"/>
              </w:rPr>
            </w:pPr>
            <w:r>
              <w:rPr>
                <w:sz w:val="24"/>
                <w:szCs w:val="24"/>
              </w:rPr>
              <w:t>Le tre fasi del terreno: solida, liquida e gassosa</w:t>
            </w:r>
          </w:p>
          <w:p w:rsidR="00C53AF2" w:rsidRDefault="00A52107">
            <w:pPr>
              <w:pStyle w:val="Standard"/>
              <w:numPr>
                <w:ilvl w:val="0"/>
                <w:numId w:val="4"/>
              </w:numPr>
              <w:rPr>
                <w:sz w:val="24"/>
                <w:szCs w:val="24"/>
              </w:rPr>
            </w:pPr>
            <w:r>
              <w:rPr>
                <w:sz w:val="24"/>
                <w:szCs w:val="24"/>
              </w:rPr>
              <w:t>Caratteristiche chimiche: potere assorbente e soluzione circolante</w:t>
            </w:r>
          </w:p>
          <w:p w:rsidR="00C53AF2" w:rsidRDefault="00A52107">
            <w:pPr>
              <w:pStyle w:val="Standard"/>
              <w:numPr>
                <w:ilvl w:val="0"/>
                <w:numId w:val="4"/>
              </w:numPr>
              <w:rPr>
                <w:sz w:val="24"/>
                <w:szCs w:val="24"/>
              </w:rPr>
            </w:pPr>
            <w:r>
              <w:rPr>
                <w:sz w:val="24"/>
                <w:szCs w:val="24"/>
              </w:rPr>
              <w:t>Caratteristiche fisiche: pH e struttura</w:t>
            </w:r>
          </w:p>
          <w:p w:rsidR="00C53AF2" w:rsidRDefault="00A52107">
            <w:pPr>
              <w:pStyle w:val="Standard"/>
              <w:numPr>
                <w:ilvl w:val="0"/>
                <w:numId w:val="4"/>
              </w:numPr>
              <w:rPr>
                <w:sz w:val="24"/>
                <w:szCs w:val="24"/>
              </w:rPr>
            </w:pPr>
            <w:r>
              <w:rPr>
                <w:sz w:val="24"/>
                <w:szCs w:val="24"/>
              </w:rPr>
              <w:t>Cartografia dei suoli</w:t>
            </w:r>
          </w:p>
          <w:p w:rsidR="00C53AF2" w:rsidRDefault="00A52107">
            <w:pPr>
              <w:pStyle w:val="Standard"/>
              <w:rPr>
                <w:b/>
                <w:bCs/>
                <w:sz w:val="24"/>
                <w:szCs w:val="24"/>
              </w:rPr>
            </w:pPr>
            <w:r>
              <w:rPr>
                <w:b/>
                <w:bCs/>
                <w:sz w:val="24"/>
                <w:szCs w:val="24"/>
              </w:rPr>
              <w:t>competenze</w:t>
            </w:r>
          </w:p>
          <w:p w:rsidR="00C53AF2" w:rsidRDefault="00A52107">
            <w:pPr>
              <w:pStyle w:val="Standard"/>
              <w:numPr>
                <w:ilvl w:val="0"/>
                <w:numId w:val="7"/>
              </w:numPr>
              <w:rPr>
                <w:bCs/>
                <w:sz w:val="24"/>
                <w:szCs w:val="24"/>
              </w:rPr>
            </w:pPr>
            <w:r>
              <w:rPr>
                <w:bCs/>
                <w:sz w:val="24"/>
                <w:szCs w:val="24"/>
              </w:rPr>
              <w:t>Esporre i contenuti in modo semplice ma con linguaggio adatto</w:t>
            </w:r>
          </w:p>
          <w:p w:rsidR="00C53AF2" w:rsidRDefault="00A52107">
            <w:pPr>
              <w:pStyle w:val="Standard"/>
              <w:rPr>
                <w:b/>
                <w:bCs/>
                <w:sz w:val="24"/>
                <w:szCs w:val="24"/>
              </w:rPr>
            </w:pPr>
            <w:r>
              <w:rPr>
                <w:b/>
                <w:bCs/>
                <w:sz w:val="24"/>
                <w:szCs w:val="24"/>
              </w:rPr>
              <w:t>capacita’</w:t>
            </w:r>
          </w:p>
          <w:p w:rsidR="00C53AF2" w:rsidRDefault="00A52107">
            <w:pPr>
              <w:pStyle w:val="Standard"/>
              <w:numPr>
                <w:ilvl w:val="0"/>
                <w:numId w:val="18"/>
              </w:numPr>
              <w:rPr>
                <w:bCs/>
                <w:sz w:val="24"/>
                <w:szCs w:val="24"/>
              </w:rPr>
            </w:pPr>
            <w:r>
              <w:rPr>
                <w:bCs/>
                <w:sz w:val="24"/>
                <w:szCs w:val="24"/>
              </w:rPr>
              <w:t>Comprendere le linee generali dei contenuti.</w:t>
            </w: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pPr>
            <w:r>
              <w:rPr>
                <w:b/>
                <w:sz w:val="24"/>
                <w:szCs w:val="24"/>
              </w:rPr>
              <w:t>Contenut</w:t>
            </w:r>
            <w:r>
              <w:rPr>
                <w:sz w:val="24"/>
                <w:szCs w:val="24"/>
              </w:rPr>
              <w:t>i</w:t>
            </w:r>
          </w:p>
          <w:p w:rsidR="00C53AF2" w:rsidRDefault="00C53AF2">
            <w:pPr>
              <w:pStyle w:val="Standard"/>
              <w:rPr>
                <w:sz w:val="24"/>
                <w:szCs w:val="24"/>
              </w:rPr>
            </w:pPr>
          </w:p>
          <w:p w:rsidR="00C53AF2" w:rsidRDefault="00A52107">
            <w:pPr>
              <w:pStyle w:val="Standard"/>
              <w:rPr>
                <w:b/>
                <w:i/>
                <w:sz w:val="24"/>
                <w:szCs w:val="24"/>
              </w:rPr>
            </w:pPr>
            <w:r>
              <w:rPr>
                <w:b/>
                <w:i/>
                <w:sz w:val="24"/>
                <w:szCs w:val="24"/>
              </w:rPr>
              <w:t>Settembre-Ottobre</w:t>
            </w:r>
          </w:p>
          <w:p w:rsidR="00C53AF2" w:rsidRDefault="00A52107">
            <w:pPr>
              <w:pStyle w:val="Standard"/>
              <w:rPr>
                <w:b/>
                <w:i/>
                <w:sz w:val="24"/>
                <w:szCs w:val="24"/>
              </w:rPr>
            </w:pPr>
            <w:r>
              <w:rPr>
                <w:b/>
                <w:i/>
                <w:sz w:val="24"/>
                <w:szCs w:val="24"/>
              </w:rPr>
              <w:t>Ripasso del programma del primo anno (ecologia e scienze della terra)</w:t>
            </w:r>
          </w:p>
          <w:p w:rsidR="00C53AF2" w:rsidRDefault="00A52107">
            <w:pPr>
              <w:pStyle w:val="Standard"/>
              <w:numPr>
                <w:ilvl w:val="0"/>
                <w:numId w:val="20"/>
              </w:numPr>
              <w:rPr>
                <w:sz w:val="24"/>
                <w:szCs w:val="24"/>
              </w:rPr>
            </w:pPr>
            <w:r>
              <w:rPr>
                <w:sz w:val="24"/>
                <w:szCs w:val="24"/>
              </w:rPr>
              <w:t>Pedogenesi: alterazioni fisiche chimiche e biologiche delle rocce</w:t>
            </w:r>
          </w:p>
          <w:p w:rsidR="00C53AF2" w:rsidRDefault="00A52107">
            <w:pPr>
              <w:pStyle w:val="Standard"/>
              <w:numPr>
                <w:ilvl w:val="0"/>
                <w:numId w:val="20"/>
              </w:numPr>
              <w:rPr>
                <w:sz w:val="24"/>
                <w:szCs w:val="24"/>
              </w:rPr>
            </w:pPr>
            <w:r>
              <w:rPr>
                <w:sz w:val="24"/>
                <w:szCs w:val="24"/>
              </w:rPr>
              <w:t>Profili ed orizzonti del suolo</w:t>
            </w:r>
          </w:p>
          <w:p w:rsidR="00C53AF2" w:rsidRDefault="00A52107">
            <w:pPr>
              <w:pStyle w:val="Standard"/>
              <w:numPr>
                <w:ilvl w:val="0"/>
                <w:numId w:val="20"/>
              </w:numPr>
              <w:rPr>
                <w:sz w:val="24"/>
                <w:szCs w:val="24"/>
              </w:rPr>
            </w:pPr>
            <w:r>
              <w:rPr>
                <w:sz w:val="24"/>
                <w:szCs w:val="24"/>
              </w:rPr>
              <w:t>Organismi viventi presenti nel suolo                                                                    h 18</w:t>
            </w:r>
          </w:p>
          <w:p w:rsidR="00C53AF2" w:rsidRDefault="00C53AF2">
            <w:pPr>
              <w:pStyle w:val="Standard"/>
              <w:numPr>
                <w:ilvl w:val="0"/>
                <w:numId w:val="20"/>
              </w:numPr>
              <w:rPr>
                <w:sz w:val="24"/>
                <w:szCs w:val="24"/>
              </w:rPr>
            </w:pPr>
          </w:p>
          <w:p w:rsidR="00C53AF2" w:rsidRDefault="00C53AF2">
            <w:pPr>
              <w:pStyle w:val="Standard"/>
              <w:rPr>
                <w:sz w:val="24"/>
                <w:szCs w:val="24"/>
              </w:rPr>
            </w:pPr>
          </w:p>
          <w:p w:rsidR="00C53AF2" w:rsidRDefault="00A52107">
            <w:pPr>
              <w:pStyle w:val="Standard"/>
              <w:rPr>
                <w:b/>
                <w:i/>
                <w:sz w:val="24"/>
                <w:szCs w:val="24"/>
              </w:rPr>
            </w:pPr>
            <w:r>
              <w:rPr>
                <w:b/>
                <w:i/>
                <w:sz w:val="24"/>
                <w:szCs w:val="24"/>
              </w:rPr>
              <w:t>Novembre-Dicembre</w:t>
            </w:r>
          </w:p>
          <w:p w:rsidR="00C53AF2" w:rsidRDefault="00A52107">
            <w:pPr>
              <w:pStyle w:val="Standard"/>
              <w:numPr>
                <w:ilvl w:val="0"/>
                <w:numId w:val="20"/>
              </w:numPr>
              <w:rPr>
                <w:sz w:val="24"/>
                <w:szCs w:val="24"/>
              </w:rPr>
            </w:pPr>
            <w:r>
              <w:rPr>
                <w:sz w:val="24"/>
                <w:szCs w:val="24"/>
              </w:rPr>
              <w:t>Sostanza organica presente nel suolo</w:t>
            </w:r>
          </w:p>
          <w:p w:rsidR="00C53AF2" w:rsidRDefault="00A52107">
            <w:pPr>
              <w:pStyle w:val="Standard"/>
              <w:numPr>
                <w:ilvl w:val="0"/>
                <w:numId w:val="20"/>
              </w:numPr>
              <w:rPr>
                <w:sz w:val="24"/>
                <w:szCs w:val="24"/>
              </w:rPr>
            </w:pPr>
            <w:r>
              <w:rPr>
                <w:sz w:val="24"/>
                <w:szCs w:val="24"/>
              </w:rPr>
              <w:t>Evoluzione del suolo. Processi pedogenetici                                                         h 18</w:t>
            </w:r>
          </w:p>
          <w:p w:rsidR="00C53AF2" w:rsidRDefault="00A52107">
            <w:pPr>
              <w:pStyle w:val="Standard"/>
              <w:rPr>
                <w:b/>
                <w:i/>
                <w:sz w:val="24"/>
                <w:szCs w:val="24"/>
              </w:rPr>
            </w:pPr>
            <w:r>
              <w:rPr>
                <w:b/>
                <w:i/>
                <w:sz w:val="24"/>
                <w:szCs w:val="24"/>
              </w:rPr>
              <w:lastRenderedPageBreak/>
              <w:t>Gennaio</w:t>
            </w:r>
            <w:r w:rsidR="009B485C">
              <w:rPr>
                <w:b/>
                <w:i/>
                <w:sz w:val="24"/>
                <w:szCs w:val="24"/>
              </w:rPr>
              <w:t xml:space="preserve"> </w:t>
            </w:r>
            <w:r>
              <w:rPr>
                <w:b/>
                <w:i/>
                <w:sz w:val="24"/>
                <w:szCs w:val="24"/>
              </w:rPr>
              <w:t>-</w:t>
            </w:r>
            <w:r w:rsidR="009B485C">
              <w:rPr>
                <w:b/>
                <w:i/>
                <w:sz w:val="24"/>
                <w:szCs w:val="24"/>
              </w:rPr>
              <w:t xml:space="preserve"> </w:t>
            </w:r>
            <w:r>
              <w:rPr>
                <w:b/>
                <w:i/>
                <w:sz w:val="24"/>
                <w:szCs w:val="24"/>
              </w:rPr>
              <w:t>Febbraio</w:t>
            </w:r>
          </w:p>
          <w:p w:rsidR="00C53AF2" w:rsidRDefault="00A52107">
            <w:pPr>
              <w:pStyle w:val="Standard"/>
              <w:numPr>
                <w:ilvl w:val="0"/>
                <w:numId w:val="20"/>
              </w:numPr>
              <w:rPr>
                <w:sz w:val="24"/>
                <w:szCs w:val="24"/>
              </w:rPr>
            </w:pPr>
            <w:r>
              <w:rPr>
                <w:sz w:val="24"/>
                <w:szCs w:val="24"/>
              </w:rPr>
              <w:t>Substrati alloctoni e autoctoni</w:t>
            </w:r>
          </w:p>
          <w:p w:rsidR="00C53AF2" w:rsidRDefault="00A52107">
            <w:pPr>
              <w:pStyle w:val="Standard"/>
              <w:numPr>
                <w:ilvl w:val="0"/>
                <w:numId w:val="20"/>
              </w:numPr>
              <w:rPr>
                <w:sz w:val="24"/>
                <w:szCs w:val="24"/>
              </w:rPr>
            </w:pPr>
            <w:r>
              <w:rPr>
                <w:sz w:val="24"/>
                <w:szCs w:val="24"/>
              </w:rPr>
              <w:t>Fasi del terreno: solida inorganica ed organica</w:t>
            </w:r>
          </w:p>
          <w:p w:rsidR="00C53AF2" w:rsidRDefault="00A52107">
            <w:pPr>
              <w:pStyle w:val="Standard"/>
              <w:numPr>
                <w:ilvl w:val="0"/>
                <w:numId w:val="20"/>
              </w:numPr>
              <w:rPr>
                <w:sz w:val="24"/>
                <w:szCs w:val="24"/>
              </w:rPr>
            </w:pPr>
            <w:r>
              <w:rPr>
                <w:sz w:val="24"/>
                <w:szCs w:val="24"/>
              </w:rPr>
              <w:t>Fase liquida</w:t>
            </w:r>
          </w:p>
          <w:p w:rsidR="00C53AF2" w:rsidRDefault="00A52107">
            <w:pPr>
              <w:pStyle w:val="Standard"/>
              <w:numPr>
                <w:ilvl w:val="0"/>
                <w:numId w:val="20"/>
              </w:numPr>
              <w:rPr>
                <w:sz w:val="24"/>
                <w:szCs w:val="24"/>
              </w:rPr>
            </w:pPr>
            <w:r>
              <w:rPr>
                <w:sz w:val="24"/>
                <w:szCs w:val="24"/>
              </w:rPr>
              <w:t>Fase gassosa                                                                                                              h14</w:t>
            </w:r>
          </w:p>
          <w:p w:rsidR="00C53AF2" w:rsidRDefault="00C53AF2">
            <w:pPr>
              <w:pStyle w:val="Standard"/>
              <w:rPr>
                <w:sz w:val="24"/>
                <w:szCs w:val="24"/>
              </w:rPr>
            </w:pPr>
          </w:p>
          <w:p w:rsidR="00C53AF2" w:rsidRDefault="00A52107">
            <w:pPr>
              <w:pStyle w:val="Standard"/>
              <w:rPr>
                <w:b/>
                <w:i/>
                <w:sz w:val="24"/>
                <w:szCs w:val="24"/>
              </w:rPr>
            </w:pPr>
            <w:r>
              <w:rPr>
                <w:b/>
                <w:i/>
                <w:sz w:val="24"/>
                <w:szCs w:val="24"/>
              </w:rPr>
              <w:t>Marzo</w:t>
            </w:r>
          </w:p>
          <w:p w:rsidR="00C53AF2" w:rsidRDefault="00A52107">
            <w:pPr>
              <w:pStyle w:val="Standard"/>
              <w:numPr>
                <w:ilvl w:val="0"/>
                <w:numId w:val="30"/>
              </w:numPr>
              <w:rPr>
                <w:sz w:val="24"/>
                <w:szCs w:val="24"/>
              </w:rPr>
            </w:pPr>
            <w:r>
              <w:rPr>
                <w:sz w:val="24"/>
                <w:szCs w:val="24"/>
              </w:rPr>
              <w:t xml:space="preserve"> Caratteristiche chimiche del terreno agrario: potere assorbente </w:t>
            </w:r>
            <w:r w:rsidR="009B485C">
              <w:rPr>
                <w:sz w:val="24"/>
                <w:szCs w:val="24"/>
              </w:rPr>
              <w:t>e soluzione</w:t>
            </w:r>
            <w:r>
              <w:rPr>
                <w:sz w:val="24"/>
                <w:szCs w:val="24"/>
              </w:rPr>
              <w:t xml:space="preserve"> circolante</w:t>
            </w:r>
          </w:p>
          <w:p w:rsidR="00C53AF2" w:rsidRDefault="00A52107">
            <w:pPr>
              <w:pStyle w:val="Standard"/>
              <w:numPr>
                <w:ilvl w:val="0"/>
                <w:numId w:val="27"/>
              </w:numPr>
              <w:rPr>
                <w:sz w:val="24"/>
                <w:szCs w:val="24"/>
              </w:rPr>
            </w:pPr>
            <w:r>
              <w:rPr>
                <w:sz w:val="24"/>
                <w:szCs w:val="24"/>
              </w:rPr>
              <w:t xml:space="preserve"> Caratteristiche fisiche del terreno: pH e struttura</w:t>
            </w:r>
          </w:p>
          <w:p w:rsidR="00C53AF2" w:rsidRDefault="00A52107">
            <w:pPr>
              <w:pStyle w:val="Standard"/>
              <w:numPr>
                <w:ilvl w:val="0"/>
                <w:numId w:val="27"/>
              </w:numPr>
              <w:rPr>
                <w:sz w:val="24"/>
                <w:szCs w:val="24"/>
              </w:rPr>
            </w:pPr>
            <w:r>
              <w:rPr>
                <w:sz w:val="24"/>
                <w:szCs w:val="24"/>
              </w:rPr>
              <w:t xml:space="preserve"> Fenomeni erosivi e stabilità del terreno                                                                   h14</w:t>
            </w:r>
          </w:p>
          <w:p w:rsidR="00C53AF2" w:rsidRDefault="00A52107">
            <w:pPr>
              <w:pStyle w:val="Standard"/>
            </w:pPr>
            <w:r>
              <w:rPr>
                <w:sz w:val="24"/>
                <w:szCs w:val="24"/>
              </w:rPr>
              <w:tab/>
            </w:r>
            <w:r>
              <w:rPr>
                <w:sz w:val="24"/>
                <w:szCs w:val="24"/>
              </w:rPr>
              <w:tab/>
            </w:r>
            <w:r>
              <w:rPr>
                <w:sz w:val="24"/>
                <w:szCs w:val="24"/>
              </w:rPr>
              <w:tab/>
            </w:r>
            <w:r>
              <w:rPr>
                <w:sz w:val="24"/>
                <w:szCs w:val="24"/>
              </w:rPr>
              <w:tab/>
            </w:r>
            <w:r>
              <w:rPr>
                <w:sz w:val="24"/>
                <w:szCs w:val="24"/>
              </w:rPr>
              <w:tab/>
            </w:r>
            <w:r>
              <w:rPr>
                <w:b/>
                <w:sz w:val="24"/>
                <w:szCs w:val="24"/>
              </w:rPr>
              <w:tab/>
            </w:r>
          </w:p>
          <w:p w:rsidR="00C53AF2" w:rsidRDefault="00A52107">
            <w:pPr>
              <w:pStyle w:val="Standard"/>
            </w:pPr>
            <w:r>
              <w:rPr>
                <w:b/>
                <w:i/>
                <w:sz w:val="24"/>
                <w:szCs w:val="24"/>
              </w:rPr>
              <w:t>Aprile</w:t>
            </w:r>
            <w:r w:rsidR="009B485C">
              <w:rPr>
                <w:b/>
                <w:i/>
                <w:sz w:val="24"/>
                <w:szCs w:val="24"/>
              </w:rPr>
              <w:t xml:space="preserve"> </w:t>
            </w:r>
            <w:r>
              <w:rPr>
                <w:sz w:val="24"/>
                <w:szCs w:val="24"/>
              </w:rPr>
              <w:t>-</w:t>
            </w:r>
            <w:r w:rsidR="009B485C">
              <w:rPr>
                <w:sz w:val="24"/>
                <w:szCs w:val="24"/>
              </w:rPr>
              <w:t xml:space="preserve"> </w:t>
            </w:r>
            <w:r w:rsidR="009B485C">
              <w:rPr>
                <w:b/>
                <w:i/>
                <w:sz w:val="24"/>
                <w:szCs w:val="24"/>
              </w:rPr>
              <w:t>Maggio</w:t>
            </w:r>
            <w:r>
              <w:rPr>
                <w:sz w:val="24"/>
                <w:szCs w:val="24"/>
              </w:rPr>
              <w:tab/>
            </w:r>
          </w:p>
          <w:p w:rsidR="00C53AF2" w:rsidRDefault="00A52107">
            <w:pPr>
              <w:pStyle w:val="Standard"/>
              <w:numPr>
                <w:ilvl w:val="0"/>
                <w:numId w:val="27"/>
              </w:numPr>
              <w:rPr>
                <w:sz w:val="24"/>
                <w:szCs w:val="24"/>
              </w:rPr>
            </w:pPr>
            <w:r>
              <w:rPr>
                <w:sz w:val="24"/>
                <w:szCs w:val="24"/>
              </w:rPr>
              <w:t xml:space="preserve"> Classificazione dei suoli</w:t>
            </w:r>
          </w:p>
          <w:p w:rsidR="00C53AF2" w:rsidRDefault="00A52107">
            <w:pPr>
              <w:pStyle w:val="Standard"/>
              <w:numPr>
                <w:ilvl w:val="0"/>
                <w:numId w:val="27"/>
              </w:numPr>
              <w:rPr>
                <w:sz w:val="24"/>
                <w:szCs w:val="24"/>
              </w:rPr>
            </w:pPr>
            <w:r>
              <w:rPr>
                <w:sz w:val="24"/>
                <w:szCs w:val="24"/>
              </w:rPr>
              <w:t xml:space="preserve"> Cartografia pedologica: carta dei suoli, carte derivate ed interpretate.                     h 10                </w:t>
            </w:r>
          </w:p>
          <w:p w:rsidR="00C53AF2" w:rsidRDefault="00A52107">
            <w:pPr>
              <w:pStyle w:val="Standard"/>
              <w:rPr>
                <w:sz w:val="24"/>
                <w:szCs w:val="24"/>
              </w:rPr>
            </w:pPr>
            <w:r>
              <w:rPr>
                <w:sz w:val="24"/>
                <w:szCs w:val="24"/>
              </w:rPr>
              <w:tab/>
            </w:r>
          </w:p>
          <w:p w:rsidR="00C53AF2" w:rsidRDefault="00A52107">
            <w:pPr>
              <w:pStyle w:val="Standard"/>
              <w:rPr>
                <w:sz w:val="24"/>
                <w:szCs w:val="24"/>
              </w:rPr>
            </w:pPr>
            <w:r>
              <w:rPr>
                <w:sz w:val="24"/>
                <w:szCs w:val="24"/>
              </w:rPr>
              <w:t>Il numero di ore riportate per ogni argomento è puramente indicativo e potrà subire variazioni in relazione alle esigenze didattiche della classe.</w:t>
            </w:r>
          </w:p>
          <w:p w:rsidR="00C53AF2" w:rsidRDefault="00C53AF2">
            <w:pPr>
              <w:pStyle w:val="Standard"/>
              <w:rPr>
                <w:sz w:val="24"/>
                <w:szCs w:val="24"/>
              </w:rPr>
            </w:pP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lastRenderedPageBreak/>
              <w:t>metodologia</w:t>
            </w:r>
          </w:p>
          <w:p w:rsidR="00C53AF2" w:rsidRDefault="00A52107">
            <w:pPr>
              <w:pStyle w:val="Standard"/>
              <w:jc w:val="both"/>
              <w:rPr>
                <w:sz w:val="24"/>
                <w:szCs w:val="24"/>
              </w:rPr>
            </w:pPr>
            <w:r>
              <w:rPr>
                <w:sz w:val="24"/>
                <w:szCs w:val="24"/>
              </w:rPr>
              <w:t>L’approccio alla disciplina avverrà sia attraverso l’uso della lezione frontale esplicativa, che della lezione dialogata in modo da coinvolgere gli alunni, sollecitando i loro interventi ed evitando un calo dell’interesse e della partecipazione.</w:t>
            </w:r>
          </w:p>
          <w:p w:rsidR="00C53AF2" w:rsidRDefault="00A52107">
            <w:pPr>
              <w:pStyle w:val="Standard"/>
              <w:jc w:val="both"/>
              <w:rPr>
                <w:sz w:val="24"/>
                <w:szCs w:val="24"/>
              </w:rPr>
            </w:pPr>
            <w:r>
              <w:rPr>
                <w:sz w:val="24"/>
                <w:szCs w:val="24"/>
              </w:rPr>
              <w:t>Gli alunni saranno guidati ad una prima conoscenza dei suoli con un insegnamento che sia il più possibile legato a temi attuali, con continui riferimenti alla realtà territoriale vicina alle loro esperienze.</w:t>
            </w:r>
          </w:p>
          <w:p w:rsidR="00C53AF2" w:rsidRDefault="00A52107">
            <w:pPr>
              <w:pStyle w:val="Standard"/>
              <w:jc w:val="both"/>
              <w:rPr>
                <w:sz w:val="24"/>
                <w:szCs w:val="24"/>
              </w:rPr>
            </w:pPr>
            <w:r>
              <w:rPr>
                <w:sz w:val="24"/>
                <w:szCs w:val="24"/>
              </w:rPr>
              <w:t>Tutte le volte che sarà possibile si effettueranno collegamenti e richiami con le altre discipline scientifiche, come Chimica, Scienze della terra, Biologia e Laboratorio tecnologico.</w:t>
            </w:r>
          </w:p>
          <w:p w:rsidR="00C53AF2" w:rsidRDefault="00A52107">
            <w:pPr>
              <w:pStyle w:val="Standard"/>
              <w:jc w:val="both"/>
              <w:rPr>
                <w:sz w:val="24"/>
                <w:szCs w:val="24"/>
              </w:rPr>
            </w:pPr>
            <w:r>
              <w:rPr>
                <w:sz w:val="24"/>
                <w:szCs w:val="24"/>
              </w:rPr>
              <w:t xml:space="preserve">L’uso del laboratorio permetterebbe un approccio ancora più concreto e </w:t>
            </w:r>
            <w:r w:rsidR="009B485C">
              <w:rPr>
                <w:sz w:val="24"/>
                <w:szCs w:val="24"/>
              </w:rPr>
              <w:t>favorirebbe l’approfondimento</w:t>
            </w:r>
            <w:r>
              <w:rPr>
                <w:sz w:val="24"/>
                <w:szCs w:val="24"/>
              </w:rPr>
              <w:t xml:space="preserve"> e la piena comprensione di argomenti trattati teoricamente, quali i caratteri fisici e chimici di un terreno, per cui vista la dotazione della scuola, anche se non espressamente previsto dalle indicazioni della Riforma, quando possibile si cercherà di trattare alcuni argomenti in tale luogo.</w:t>
            </w:r>
          </w:p>
          <w:p w:rsidR="00C53AF2" w:rsidRDefault="00C53AF2">
            <w:pPr>
              <w:pStyle w:val="Standard"/>
              <w:jc w:val="both"/>
              <w:rPr>
                <w:sz w:val="24"/>
                <w:szCs w:val="24"/>
              </w:rPr>
            </w:pP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t>Criteri di valutazione</w:t>
            </w:r>
          </w:p>
          <w:p w:rsidR="009B485C" w:rsidRDefault="009B485C" w:rsidP="009B485C">
            <w:pPr>
              <w:pStyle w:val="NormaleWeb"/>
              <w:rPr>
                <w:rFonts w:ascii="TimesNewRomanPSMT" w:hAnsi="TimesNewRomanPSMT" w:cs="TimesNewRomanPSMT"/>
              </w:rPr>
            </w:pPr>
            <w:r>
              <w:rPr>
                <w:rFonts w:ascii="TimesNewRomanPSMT" w:hAnsi="TimesNewRomanPSMT" w:cs="TimesNewRomanPSMT"/>
              </w:rPr>
              <w:t>Il giudizio complessivo dell’alunno sarà frutto sia del lavoro individuale che della partecipazione al lavoro di classe.</w:t>
            </w:r>
            <w:r>
              <w:rPr>
                <w:rFonts w:ascii="TimesNewRomanPSMT" w:hAnsi="TimesNewRomanPSMT" w:cs="TimesNewRomanPSMT"/>
              </w:rPr>
              <w:br/>
            </w:r>
          </w:p>
          <w:p w:rsidR="009B485C" w:rsidRDefault="009B485C" w:rsidP="009B485C">
            <w:pPr>
              <w:pStyle w:val="NormaleWeb"/>
            </w:pPr>
            <w:r>
              <w:rPr>
                <w:rFonts w:ascii="TimesNewRomanPSMT" w:hAnsi="TimesNewRomanPSMT" w:cs="TimesNewRomanPSMT"/>
              </w:rPr>
              <w:t xml:space="preserve">Le prove verranno valutate con i seguenti criteri: </w:t>
            </w:r>
          </w:p>
          <w:p w:rsidR="009B485C" w:rsidRDefault="009B485C" w:rsidP="009B485C">
            <w:pPr>
              <w:pStyle w:val="NormaleWeb"/>
              <w:ind w:left="360"/>
              <w:rPr>
                <w:rFonts w:ascii="TimesNewRomanPSMT" w:hAnsi="TimesNewRomanPSMT" w:cs="TimesNewRomanPSMT"/>
              </w:rPr>
            </w:pPr>
            <w:r>
              <w:rPr>
                <w:rFonts w:ascii="TimesNewRomanPSMT" w:hAnsi="TimesNewRomanPSMT" w:cs="TimesNewRomanPSMT"/>
              </w:rPr>
              <w:t xml:space="preserve">conoscenza degli argomenti, </w:t>
            </w:r>
          </w:p>
          <w:p w:rsidR="009B485C" w:rsidRDefault="009B485C" w:rsidP="009B485C">
            <w:pPr>
              <w:pStyle w:val="NormaleWeb"/>
              <w:ind w:left="360"/>
              <w:rPr>
                <w:rFonts w:ascii="TimesNewRomanPSMT" w:hAnsi="TimesNewRomanPSMT" w:cs="TimesNewRomanPSMT"/>
              </w:rPr>
            </w:pPr>
            <w:r>
              <w:rPr>
                <w:rFonts w:ascii="TimesNewRomanPSMT" w:hAnsi="TimesNewRomanPSMT" w:cs="TimesNewRomanPSMT"/>
              </w:rPr>
              <w:t xml:space="preserve">linguaggio tecnico appropriato, </w:t>
            </w:r>
          </w:p>
          <w:p w:rsidR="009B485C" w:rsidRDefault="009B485C" w:rsidP="009B485C">
            <w:pPr>
              <w:pStyle w:val="NormaleWeb"/>
              <w:ind w:left="360"/>
              <w:rPr>
                <w:rFonts w:ascii="TimesNewRomanPSMT" w:hAnsi="TimesNewRomanPSMT" w:cs="TimesNewRomanPSMT"/>
              </w:rPr>
            </w:pPr>
            <w:r>
              <w:rPr>
                <w:rFonts w:ascii="TimesNewRomanPSMT" w:hAnsi="TimesNewRomanPSMT" w:cs="TimesNewRomanPSMT"/>
              </w:rPr>
              <w:lastRenderedPageBreak/>
              <w:t xml:space="preserve">capacità di riferirsi a discipline affini, </w:t>
            </w:r>
          </w:p>
          <w:p w:rsidR="009B485C" w:rsidRDefault="009B485C" w:rsidP="009B485C">
            <w:pPr>
              <w:pStyle w:val="NormaleWeb"/>
              <w:ind w:left="360"/>
              <w:rPr>
                <w:rFonts w:ascii="TimesNewRomanPSMT" w:hAnsi="TimesNewRomanPSMT" w:cs="TimesNewRomanPSMT"/>
              </w:rPr>
            </w:pPr>
            <w:r>
              <w:rPr>
                <w:rFonts w:ascii="TimesNewRomanPSMT" w:hAnsi="TimesNewRomanPSMT" w:cs="TimesNewRomanPSMT"/>
              </w:rPr>
              <w:t xml:space="preserve">capacità di rielaborazione, analisi e sintesi. </w:t>
            </w:r>
          </w:p>
          <w:p w:rsidR="00C53AF2" w:rsidRDefault="009B485C" w:rsidP="009B485C">
            <w:pPr>
              <w:pStyle w:val="Standard"/>
              <w:tabs>
                <w:tab w:val="left" w:pos="2268"/>
              </w:tabs>
              <w:rPr>
                <w:sz w:val="24"/>
                <w:szCs w:val="24"/>
              </w:rPr>
            </w:pPr>
            <w:r>
              <w:rPr>
                <w:rFonts w:ascii="TimesNewRomanPSMT" w:hAnsi="TimesNewRomanPSMT" w:cs="TimesNewRomanPSMT"/>
              </w:rPr>
              <w:t>Con le verifiche sia scritte che orali si richiederà inoltre ai ragazzi una conoscenza per quanto possibile approfondita dei vari argomenti.</w:t>
            </w:r>
            <w:r>
              <w:rPr>
                <w:rFonts w:ascii="TimesNewRomanPSMT" w:hAnsi="TimesNewRomanPSMT" w:cs="TimesNewRomanPSMT"/>
              </w:rPr>
              <w:br/>
              <w:t>Verrà considerato come obiettivo minimo disciplinare il raggiungimento di un livello sufficiente di conoscenza, comprensione, capacità applicativa e competenze di analisi, sintesi e collegamento in ciascuna unità didattica.</w:t>
            </w: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lastRenderedPageBreak/>
              <w:t>Verifiche</w:t>
            </w:r>
          </w:p>
          <w:p w:rsidR="00C53AF2" w:rsidRDefault="00A52107">
            <w:pPr>
              <w:pStyle w:val="Standard"/>
              <w:jc w:val="both"/>
              <w:rPr>
                <w:sz w:val="24"/>
                <w:szCs w:val="24"/>
              </w:rPr>
            </w:pPr>
            <w:r>
              <w:rPr>
                <w:sz w:val="24"/>
                <w:szCs w:val="24"/>
              </w:rPr>
              <w:t>Le verifiche saranno svolte sotto forma di test scritti (domande a risposta aperta o multipla, con schemi , grafici o disegni) e sotto forma di interrogazioni, anche mediante sondaggi dal posto.</w:t>
            </w:r>
          </w:p>
          <w:p w:rsidR="00C53AF2" w:rsidRDefault="00A52107">
            <w:pPr>
              <w:pStyle w:val="Standard"/>
              <w:jc w:val="both"/>
              <w:rPr>
                <w:sz w:val="24"/>
                <w:szCs w:val="24"/>
              </w:rPr>
            </w:pPr>
            <w:r>
              <w:rPr>
                <w:sz w:val="24"/>
                <w:szCs w:val="24"/>
              </w:rPr>
              <w:t>Saranno effettuate almeno una verifica scritta nel trimestre e due nel pentamestre, e due o più verifiche orali per ogni periodo.</w:t>
            </w:r>
          </w:p>
          <w:p w:rsidR="00C53AF2" w:rsidRDefault="00A52107">
            <w:pPr>
              <w:pStyle w:val="Standard"/>
              <w:jc w:val="both"/>
              <w:rPr>
                <w:sz w:val="24"/>
                <w:szCs w:val="24"/>
              </w:rPr>
            </w:pPr>
            <w:r>
              <w:rPr>
                <w:sz w:val="24"/>
                <w:szCs w:val="24"/>
              </w:rPr>
              <w:t>Saranno svolte le seguenti verifiche comuni:</w:t>
            </w:r>
          </w:p>
          <w:p w:rsidR="00C53AF2" w:rsidRDefault="00A52107">
            <w:pPr>
              <w:pStyle w:val="Standard"/>
              <w:numPr>
                <w:ilvl w:val="0"/>
                <w:numId w:val="31"/>
              </w:numPr>
              <w:rPr>
                <w:sz w:val="24"/>
                <w:szCs w:val="24"/>
              </w:rPr>
            </w:pPr>
            <w:r>
              <w:rPr>
                <w:sz w:val="24"/>
                <w:szCs w:val="24"/>
              </w:rPr>
              <w:t>I° periodo:  Processi pedogenetici</w:t>
            </w:r>
          </w:p>
          <w:p w:rsidR="00C53AF2" w:rsidRDefault="00A52107">
            <w:pPr>
              <w:pStyle w:val="Standard"/>
              <w:numPr>
                <w:ilvl w:val="0"/>
                <w:numId w:val="31"/>
              </w:numPr>
              <w:rPr>
                <w:sz w:val="24"/>
                <w:szCs w:val="24"/>
              </w:rPr>
            </w:pPr>
            <w:r>
              <w:rPr>
                <w:sz w:val="24"/>
                <w:szCs w:val="24"/>
              </w:rPr>
              <w:t>II° periodo: Caratteristiche del terreno agrario.</w:t>
            </w: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t>Attività integrative</w:t>
            </w:r>
          </w:p>
          <w:p w:rsidR="00C53AF2" w:rsidRDefault="00C53AF2">
            <w:pPr>
              <w:pStyle w:val="Standard"/>
              <w:rPr>
                <w:b/>
                <w:sz w:val="24"/>
                <w:szCs w:val="24"/>
              </w:rPr>
            </w:pPr>
          </w:p>
          <w:p w:rsidR="00C53AF2" w:rsidRDefault="00A52107">
            <w:pPr>
              <w:pStyle w:val="Standard"/>
              <w:jc w:val="both"/>
              <w:rPr>
                <w:sz w:val="24"/>
                <w:szCs w:val="24"/>
              </w:rPr>
            </w:pPr>
            <w:r>
              <w:rPr>
                <w:sz w:val="24"/>
                <w:szCs w:val="24"/>
              </w:rPr>
              <w:t>Sono previste attività integrative specifiche, proposte nella programmazione del Consiglio di Classe (II Bp): attività di laboratorio sulle caratteristiche di rocce e minerali, sulle caratteristiche chimico-fisiche del suolo; osservazione di campioni di terreno; una uscita didattica nella Valle d’Astino in Bergamo, (tema biodiversità e/o sostenibilità delle attività agricole).</w:t>
            </w:r>
          </w:p>
          <w:p w:rsidR="00C53AF2" w:rsidRDefault="00C53AF2">
            <w:pPr>
              <w:pStyle w:val="Standard"/>
              <w:jc w:val="both"/>
              <w:rPr>
                <w:sz w:val="24"/>
                <w:szCs w:val="24"/>
              </w:rPr>
            </w:pPr>
          </w:p>
        </w:tc>
      </w:tr>
      <w:tr w:rsidR="00C53AF2" w:rsidTr="009B485C">
        <w:trPr>
          <w:trHeight w:val="2268"/>
        </w:trPr>
        <w:tc>
          <w:tcPr>
            <w:tcW w:w="10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3AF2" w:rsidRDefault="00A52107">
            <w:pPr>
              <w:pStyle w:val="Standard"/>
              <w:rPr>
                <w:b/>
                <w:sz w:val="24"/>
                <w:szCs w:val="24"/>
              </w:rPr>
            </w:pPr>
            <w:r>
              <w:rPr>
                <w:b/>
                <w:sz w:val="24"/>
                <w:szCs w:val="24"/>
              </w:rPr>
              <w:t>Recupero e sostegno</w:t>
            </w:r>
          </w:p>
          <w:p w:rsidR="00C53AF2" w:rsidRDefault="00C53AF2">
            <w:pPr>
              <w:pStyle w:val="Standard"/>
              <w:rPr>
                <w:b/>
                <w:sz w:val="24"/>
                <w:szCs w:val="24"/>
              </w:rPr>
            </w:pPr>
          </w:p>
          <w:p w:rsidR="00C53AF2" w:rsidRDefault="00A52107">
            <w:pPr>
              <w:pStyle w:val="Standard"/>
              <w:jc w:val="both"/>
              <w:rPr>
                <w:sz w:val="24"/>
                <w:szCs w:val="24"/>
              </w:rPr>
            </w:pPr>
            <w:r>
              <w:rPr>
                <w:sz w:val="24"/>
                <w:szCs w:val="24"/>
              </w:rPr>
              <w:t>Data la consequenzialità degli argomenti, si ritiene opportuno che le attività di sostegno-recupero avvengano, per quanto possibile, nell'ambito del normale orario didattico e immediatamente dopo la verifica mediante correzioni collettive o interventi di chiarimento il più possibile individualizzati.</w:t>
            </w:r>
          </w:p>
          <w:p w:rsidR="00C53AF2" w:rsidRDefault="00A52107">
            <w:pPr>
              <w:pStyle w:val="Standard"/>
              <w:jc w:val="both"/>
              <w:rPr>
                <w:sz w:val="24"/>
                <w:szCs w:val="24"/>
              </w:rPr>
            </w:pPr>
            <w:r>
              <w:rPr>
                <w:sz w:val="24"/>
                <w:szCs w:val="24"/>
              </w:rPr>
              <w:t>Pertanto l’insegnante svolgerà attività di recupero in itinere nell’ambito dell’orario curricolare e segnalerà comunque, in casi di effettiva necessità, la partecipazione a sportelli Help in orario extrascolastico per i singoli studenti che lo necessitano Si ribadisce l’esigenza di cominciare ogni forma di recupero il più rapidamente possibile, prima che venga pregiudicato lo svolgimento degli argomenti successivi. Gli studenti pertanto verranno costantemente monitorati e sollecitati ad operare secondo le indicazioni dell’insegnante, al fine di risolvere tempestivamente carenze e difficoltà.</w:t>
            </w:r>
          </w:p>
          <w:p w:rsidR="00C53AF2" w:rsidRDefault="00C53AF2">
            <w:pPr>
              <w:pStyle w:val="Standard"/>
              <w:jc w:val="both"/>
              <w:rPr>
                <w:sz w:val="24"/>
                <w:szCs w:val="24"/>
              </w:rPr>
            </w:pPr>
          </w:p>
          <w:p w:rsidR="00C53AF2" w:rsidRDefault="00A52107">
            <w:pPr>
              <w:pStyle w:val="Standard"/>
              <w:jc w:val="both"/>
            </w:pPr>
            <w:r>
              <w:rPr>
                <w:rFonts w:ascii="Arial" w:hAnsi="Arial" w:cs="Arial"/>
                <w:sz w:val="22"/>
                <w:szCs w:val="22"/>
              </w:rPr>
              <w:t xml:space="preserve">Data, </w:t>
            </w:r>
            <w:r w:rsidR="009B485C">
              <w:rPr>
                <w:rFonts w:ascii="Arial" w:hAnsi="Arial" w:cs="Arial"/>
                <w:sz w:val="22"/>
                <w:szCs w:val="22"/>
                <w:u w:val="single"/>
              </w:rPr>
              <w:t>18/10/2018</w:t>
            </w:r>
            <w:r>
              <w:rPr>
                <w:rFonts w:ascii="Arial" w:hAnsi="Arial" w:cs="Arial"/>
                <w:sz w:val="22"/>
                <w:szCs w:val="22"/>
              </w:rPr>
              <w:tab/>
            </w:r>
            <w:r w:rsidR="00F90970">
              <w:rPr>
                <w:rFonts w:ascii="Arial" w:hAnsi="Arial" w:cs="Arial"/>
                <w:sz w:val="22"/>
                <w:szCs w:val="22"/>
              </w:rPr>
              <w:t xml:space="preserve">                                                                           Firma</w:t>
            </w:r>
            <w:r>
              <w:rPr>
                <w:rFonts w:ascii="Arial" w:hAnsi="Arial" w:cs="Arial"/>
                <w:sz w:val="22"/>
                <w:szCs w:val="22"/>
              </w:rPr>
              <w:tab/>
            </w:r>
            <w:r>
              <w:rPr>
                <w:rFonts w:ascii="Arial" w:hAnsi="Arial" w:cs="Arial"/>
                <w:sz w:val="22"/>
                <w:szCs w:val="22"/>
              </w:rPr>
              <w:tab/>
            </w:r>
            <w:r>
              <w:rPr>
                <w:rFonts w:ascii="Arial" w:hAnsi="Arial" w:cs="Arial"/>
                <w:sz w:val="22"/>
                <w:szCs w:val="22"/>
              </w:rPr>
              <w:tab/>
            </w:r>
          </w:p>
          <w:p w:rsidR="00C53AF2" w:rsidRDefault="00C53AF2">
            <w:pPr>
              <w:pStyle w:val="Standard"/>
              <w:jc w:val="both"/>
              <w:rPr>
                <w:rFonts w:ascii="Arial" w:hAnsi="Arial" w:cs="Arial"/>
                <w:sz w:val="22"/>
                <w:szCs w:val="22"/>
              </w:rPr>
            </w:pPr>
          </w:p>
          <w:p w:rsidR="00C53AF2" w:rsidRDefault="00A52107">
            <w:pPr>
              <w:pStyle w:val="Standard"/>
              <w:jc w:val="both"/>
              <w:rPr>
                <w:rFonts w:ascii="Arial" w:hAnsi="Arial" w:cs="Arial"/>
                <w:sz w:val="22"/>
                <w:szCs w:val="22"/>
              </w:rPr>
            </w:pPr>
            <w:r>
              <w:rPr>
                <w:rFonts w:ascii="Arial" w:hAnsi="Arial" w:cs="Arial"/>
                <w:sz w:val="22"/>
                <w:szCs w:val="22"/>
              </w:rPr>
              <w:tab/>
            </w:r>
          </w:p>
          <w:tbl>
            <w:tblPr>
              <w:tblW w:w="5930" w:type="dxa"/>
              <w:jc w:val="center"/>
              <w:tblLayout w:type="fixed"/>
              <w:tblCellMar>
                <w:left w:w="10" w:type="dxa"/>
                <w:right w:w="10" w:type="dxa"/>
              </w:tblCellMar>
              <w:tblLook w:val="04A0" w:firstRow="1" w:lastRow="0" w:firstColumn="1" w:lastColumn="0" w:noHBand="0" w:noVBand="1"/>
            </w:tblPr>
            <w:tblGrid>
              <w:gridCol w:w="203"/>
              <w:gridCol w:w="3341"/>
              <w:gridCol w:w="477"/>
              <w:gridCol w:w="1909"/>
            </w:tblGrid>
            <w:tr w:rsidR="009B485C" w:rsidTr="009B485C">
              <w:trPr>
                <w:jc w:val="center"/>
              </w:trPr>
              <w:tc>
                <w:tcPr>
                  <w:tcW w:w="203" w:type="dxa"/>
                  <w:tcBorders>
                    <w:bottom w:val="dotted" w:sz="4" w:space="0" w:color="000000"/>
                  </w:tcBorders>
                  <w:shd w:val="clear" w:color="auto" w:fill="auto"/>
                  <w:tcMar>
                    <w:top w:w="0" w:type="dxa"/>
                    <w:left w:w="70" w:type="dxa"/>
                    <w:bottom w:w="0" w:type="dxa"/>
                    <w:right w:w="70" w:type="dxa"/>
                  </w:tcMar>
                </w:tcPr>
                <w:p w:rsidR="009B485C" w:rsidRDefault="009B485C">
                  <w:pPr>
                    <w:pStyle w:val="Standard"/>
                    <w:widowControl w:val="0"/>
                    <w:autoSpaceDE w:val="0"/>
                    <w:snapToGrid w:val="0"/>
                    <w:jc w:val="both"/>
                    <w:rPr>
                      <w:rFonts w:ascii="Arial" w:hAnsi="Arial" w:cs="Arial"/>
                    </w:rPr>
                  </w:pPr>
                </w:p>
              </w:tc>
              <w:tc>
                <w:tcPr>
                  <w:tcW w:w="3341" w:type="dxa"/>
                  <w:tcBorders>
                    <w:bottom w:val="dotted" w:sz="4" w:space="0" w:color="000000"/>
                  </w:tcBorders>
                  <w:shd w:val="clear" w:color="auto" w:fill="auto"/>
                  <w:tcMar>
                    <w:top w:w="0" w:type="dxa"/>
                    <w:left w:w="70" w:type="dxa"/>
                    <w:bottom w:w="0" w:type="dxa"/>
                    <w:right w:w="70" w:type="dxa"/>
                  </w:tcMar>
                </w:tcPr>
                <w:p w:rsidR="009B485C" w:rsidRDefault="009B485C">
                  <w:pPr>
                    <w:pStyle w:val="Standard"/>
                    <w:widowControl w:val="0"/>
                    <w:autoSpaceDE w:val="0"/>
                    <w:snapToGrid w:val="0"/>
                    <w:jc w:val="both"/>
                    <w:rPr>
                      <w:rFonts w:cs="Arial"/>
                    </w:rPr>
                  </w:pPr>
                </w:p>
                <w:p w:rsidR="009B485C" w:rsidRDefault="009B485C">
                  <w:pPr>
                    <w:pStyle w:val="Standard"/>
                    <w:widowControl w:val="0"/>
                    <w:autoSpaceDE w:val="0"/>
                    <w:snapToGrid w:val="0"/>
                    <w:jc w:val="both"/>
                    <w:rPr>
                      <w:rFonts w:cs="Arial"/>
                    </w:rPr>
                  </w:pPr>
                </w:p>
              </w:tc>
              <w:tc>
                <w:tcPr>
                  <w:tcW w:w="477" w:type="dxa"/>
                  <w:tcBorders>
                    <w:bottom w:val="dotted" w:sz="4" w:space="0" w:color="000000"/>
                  </w:tcBorders>
                  <w:shd w:val="clear" w:color="auto" w:fill="auto"/>
                  <w:tcMar>
                    <w:top w:w="0" w:type="dxa"/>
                    <w:left w:w="70" w:type="dxa"/>
                    <w:bottom w:w="0" w:type="dxa"/>
                    <w:right w:w="70" w:type="dxa"/>
                  </w:tcMar>
                </w:tcPr>
                <w:p w:rsidR="009B485C" w:rsidRDefault="009B485C">
                  <w:pPr>
                    <w:pStyle w:val="Standard"/>
                    <w:widowControl w:val="0"/>
                    <w:autoSpaceDE w:val="0"/>
                    <w:snapToGrid w:val="0"/>
                    <w:jc w:val="both"/>
                    <w:rPr>
                      <w:rFonts w:cs="Arial"/>
                    </w:rPr>
                  </w:pPr>
                </w:p>
              </w:tc>
              <w:tc>
                <w:tcPr>
                  <w:tcW w:w="1909" w:type="dxa"/>
                  <w:tcBorders>
                    <w:bottom w:val="dotted" w:sz="4" w:space="0" w:color="000000"/>
                  </w:tcBorders>
                  <w:shd w:val="clear" w:color="auto" w:fill="auto"/>
                  <w:tcMar>
                    <w:top w:w="0" w:type="dxa"/>
                    <w:left w:w="70" w:type="dxa"/>
                    <w:bottom w:w="0" w:type="dxa"/>
                    <w:right w:w="70" w:type="dxa"/>
                  </w:tcMar>
                </w:tcPr>
                <w:p w:rsidR="009B485C" w:rsidRDefault="009B485C">
                  <w:pPr>
                    <w:pStyle w:val="Standard"/>
                    <w:widowControl w:val="0"/>
                    <w:autoSpaceDE w:val="0"/>
                    <w:snapToGrid w:val="0"/>
                    <w:jc w:val="both"/>
                    <w:rPr>
                      <w:rFonts w:cs="Arial"/>
                    </w:rPr>
                  </w:pPr>
                </w:p>
              </w:tc>
            </w:tr>
          </w:tbl>
          <w:p w:rsidR="00C53AF2" w:rsidRDefault="00C53AF2">
            <w:pPr>
              <w:pStyle w:val="Standard"/>
              <w:jc w:val="both"/>
              <w:rPr>
                <w:sz w:val="24"/>
                <w:szCs w:val="24"/>
              </w:rPr>
            </w:pPr>
          </w:p>
        </w:tc>
      </w:tr>
    </w:tbl>
    <w:p w:rsidR="00C53AF2" w:rsidRDefault="00C53AF2">
      <w:pPr>
        <w:pStyle w:val="Standard"/>
        <w:rPr>
          <w:sz w:val="24"/>
          <w:szCs w:val="24"/>
        </w:rPr>
      </w:pPr>
    </w:p>
    <w:p w:rsidR="00C53AF2" w:rsidRDefault="00A52107" w:rsidP="009B485C">
      <w:pPr>
        <w:pStyle w:val="Standard"/>
        <w:rPr>
          <w:sz w:val="24"/>
          <w:szCs w:val="24"/>
        </w:rPr>
      </w:pPr>
      <w:r>
        <w:rPr>
          <w:sz w:val="24"/>
          <w:szCs w:val="24"/>
        </w:rPr>
        <w:t xml:space="preserve">Bergamo, </w:t>
      </w:r>
      <w:r w:rsidR="00F90970">
        <w:rPr>
          <w:sz w:val="24"/>
          <w:szCs w:val="24"/>
        </w:rPr>
        <w:t>18 ottobre 2018</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C53AF2" w:rsidRDefault="00C53AF2">
      <w:pPr>
        <w:pStyle w:val="Standard"/>
        <w:jc w:val="right"/>
        <w:rPr>
          <w:sz w:val="24"/>
          <w:szCs w:val="24"/>
        </w:rPr>
      </w:pPr>
    </w:p>
    <w:sectPr w:rsidR="00C53AF2">
      <w:type w:val="continuous"/>
      <w:pgSz w:w="11906" w:h="16838"/>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3D" w:rsidRDefault="000F763D">
      <w:r>
        <w:separator/>
      </w:r>
    </w:p>
  </w:endnote>
  <w:endnote w:type="continuationSeparator" w:id="0">
    <w:p w:rsidR="000F763D" w:rsidRDefault="000F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바탕">
    <w:charset w:val="00"/>
    <w:family w:val="roman"/>
    <w:pitch w:val="variable"/>
  </w:font>
  <w:font w:name="TimesNewRomanPSMT">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C9" w:rsidRDefault="00A52107">
    <w:pPr>
      <w:pStyle w:val="Pidipagina"/>
      <w:rPr>
        <w:sz w:val="18"/>
        <w:szCs w:val="18"/>
      </w:rPr>
    </w:pPr>
    <w:r>
      <w:rPr>
        <w:sz w:val="18"/>
        <w:szCs w:val="18"/>
      </w:rPr>
      <w:t>Il presente materiale è di proprietà dell’Istituto di Istruzione Superiore Mario Rigoni Stern ed è vietata qualsiasi copia non autorizzata</w:t>
    </w:r>
  </w:p>
  <w:p w:rsidR="00060EC9" w:rsidRDefault="00A52107">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542627">
      <w:rPr>
        <w:noProof/>
        <w:sz w:val="18"/>
        <w:szCs w:val="18"/>
      </w:rPr>
      <w:t>1</w:t>
    </w:r>
    <w:r>
      <w:rPr>
        <w:sz w:val="18"/>
        <w:szCs w:val="18"/>
      </w:rPr>
      <w:fldChar w:fldCharType="end"/>
    </w:r>
    <w:r>
      <w:rPr>
        <w:sz w:val="18"/>
        <w:szCs w:val="18"/>
      </w:rPr>
      <w:t xml:space="preserve"> di </w:t>
    </w:r>
    <w:r>
      <w:rPr>
        <w:sz w:val="18"/>
        <w:szCs w:val="18"/>
      </w:rPr>
      <w:fldChar w:fldCharType="begin"/>
    </w:r>
    <w:r>
      <w:rPr>
        <w:sz w:val="18"/>
        <w:szCs w:val="18"/>
      </w:rPr>
      <w:instrText xml:space="preserve"> NUMPAGES \* ARABIC </w:instrText>
    </w:r>
    <w:r>
      <w:rPr>
        <w:sz w:val="18"/>
        <w:szCs w:val="18"/>
      </w:rPr>
      <w:fldChar w:fldCharType="separate"/>
    </w:r>
    <w:r w:rsidR="00542627">
      <w:rPr>
        <w:noProof/>
        <w:sz w:val="18"/>
        <w:szCs w:val="18"/>
      </w:rPr>
      <w:t>4</w:t>
    </w:r>
    <w:r>
      <w:rPr>
        <w:sz w:val="18"/>
        <w:szCs w:val="18"/>
      </w:rPr>
      <w:fldChar w:fldCharType="end"/>
    </w:r>
  </w:p>
  <w:p w:rsidR="00060EC9" w:rsidRDefault="00060EC9">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3D" w:rsidRDefault="000F763D">
      <w:r>
        <w:rPr>
          <w:color w:val="000000"/>
        </w:rPr>
        <w:separator/>
      </w:r>
    </w:p>
  </w:footnote>
  <w:footnote w:type="continuationSeparator" w:id="0">
    <w:p w:rsidR="000F763D" w:rsidRDefault="000F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Ind w:w="-113" w:type="dxa"/>
      <w:tblLayout w:type="fixed"/>
      <w:tblCellMar>
        <w:left w:w="10" w:type="dxa"/>
        <w:right w:w="10" w:type="dxa"/>
      </w:tblCellMar>
      <w:tblLook w:val="04A0" w:firstRow="1" w:lastRow="0" w:firstColumn="1" w:lastColumn="0" w:noHBand="0" w:noVBand="1"/>
    </w:tblPr>
    <w:tblGrid>
      <w:gridCol w:w="9864"/>
    </w:tblGrid>
    <w:tr w:rsidR="00060EC9">
      <w:trPr>
        <w:trHeight w:val="1916"/>
      </w:trPr>
      <w:tc>
        <w:tcPr>
          <w:tcW w:w="9864" w:type="dxa"/>
          <w:tcBorders>
            <w:bottom w:val="single" w:sz="4" w:space="0" w:color="000000"/>
          </w:tcBorders>
          <w:shd w:val="clear" w:color="auto" w:fill="auto"/>
          <w:tcMar>
            <w:top w:w="0" w:type="dxa"/>
            <w:left w:w="108" w:type="dxa"/>
            <w:bottom w:w="0" w:type="dxa"/>
            <w:right w:w="108" w:type="dxa"/>
          </w:tcMar>
          <w:vAlign w:val="center"/>
        </w:tcPr>
        <w:p w:rsidR="00060EC9" w:rsidRDefault="00542627">
          <w:pPr>
            <w:pStyle w:val="Standard"/>
            <w:jc w:val="center"/>
          </w:pPr>
          <w:r>
            <w:rPr>
              <w:noProof/>
              <w:lang w:eastAsia="it-IT"/>
            </w:rPr>
            <w:drawing>
              <wp:anchor distT="0" distB="0" distL="114300" distR="114300" simplePos="0" relativeHeight="251657728" behindDoc="1" locked="0" layoutInCell="1" allowOverlap="1">
                <wp:simplePos x="0" y="0"/>
                <wp:positionH relativeFrom="column">
                  <wp:posOffset>762000</wp:posOffset>
                </wp:positionH>
                <wp:positionV relativeFrom="paragraph">
                  <wp:posOffset>309880</wp:posOffset>
                </wp:positionV>
                <wp:extent cx="659765" cy="720090"/>
                <wp:effectExtent l="0" t="0" r="0" b="0"/>
                <wp:wrapNone/>
                <wp:docPr id="2" name="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IS Mario Rigoni S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970">
            <w:rPr>
              <w:noProof/>
              <w:color w:val="000000"/>
              <w:lang w:eastAsia="it-IT"/>
            </w:rPr>
            <w:drawing>
              <wp:inline distT="0" distB="0" distL="0" distR="0">
                <wp:extent cx="304800" cy="35242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rsidR="00060EC9" w:rsidRDefault="00A52107">
          <w:pPr>
            <w:pStyle w:val="Standard"/>
            <w:jc w:val="center"/>
            <w:rPr>
              <w:rFonts w:ascii="Verdana" w:hAnsi="Verdana" w:cs="Verdana"/>
              <w:color w:val="000000"/>
              <w:sz w:val="22"/>
              <w:szCs w:val="22"/>
            </w:rPr>
          </w:pPr>
          <w:r>
            <w:rPr>
              <w:rFonts w:ascii="Verdana" w:hAnsi="Verdana" w:cs="Verdana"/>
              <w:color w:val="000000"/>
              <w:sz w:val="22"/>
              <w:szCs w:val="22"/>
            </w:rPr>
            <w:t>Ministero della Pubblica Istruzione</w:t>
          </w:r>
        </w:p>
        <w:p w:rsidR="00060EC9" w:rsidRDefault="00A52107">
          <w:pPr>
            <w:pStyle w:val="Standard"/>
            <w:jc w:val="center"/>
            <w:rPr>
              <w:rFonts w:ascii="Verdana" w:hAnsi="Verdana" w:cs="Verdana"/>
              <w:color w:val="000000"/>
              <w:sz w:val="22"/>
              <w:szCs w:val="22"/>
            </w:rPr>
          </w:pPr>
          <w:r>
            <w:rPr>
              <w:rFonts w:ascii="Verdana" w:hAnsi="Verdana" w:cs="Verdana"/>
              <w:color w:val="000000"/>
              <w:sz w:val="22"/>
              <w:szCs w:val="22"/>
            </w:rPr>
            <w:t>I.I.S. Mario Rigoni Stern</w:t>
          </w:r>
        </w:p>
        <w:p w:rsidR="00060EC9" w:rsidRDefault="00A52107">
          <w:pPr>
            <w:pStyle w:val="Standard"/>
            <w:jc w:val="center"/>
            <w:rPr>
              <w:rFonts w:ascii="Verdana" w:hAnsi="Verdana" w:cs="Verdana"/>
              <w:color w:val="000000"/>
              <w:sz w:val="22"/>
              <w:szCs w:val="22"/>
            </w:rPr>
          </w:pPr>
          <w:r>
            <w:rPr>
              <w:rFonts w:ascii="Verdana" w:hAnsi="Verdana" w:cs="Verdana"/>
              <w:color w:val="000000"/>
              <w:sz w:val="22"/>
              <w:szCs w:val="22"/>
            </w:rPr>
            <w:t>Via Borgo Palazzo 128-24125 Bergamo</w:t>
          </w:r>
        </w:p>
        <w:p w:rsidR="00060EC9" w:rsidRDefault="00A52107">
          <w:pPr>
            <w:pStyle w:val="Standard"/>
            <w:jc w:val="center"/>
          </w:pPr>
          <w:r>
            <w:rPr>
              <w:rFonts w:ascii="Wingdings 2" w:eastAsia="Wingdings 2" w:hAnsi="Wingdings 2" w:cs="Wingdings 2"/>
              <w:sz w:val="22"/>
              <w:szCs w:val="22"/>
            </w:rPr>
            <w:t></w:t>
          </w:r>
          <w:r>
            <w:rPr>
              <w:rFonts w:ascii="Verdana" w:eastAsia="Verdana" w:hAnsi="Verdana" w:cs="Verdana"/>
              <w:sz w:val="22"/>
              <w:szCs w:val="22"/>
            </w:rPr>
            <w:t xml:space="preserve"> </w:t>
          </w:r>
          <w:r>
            <w:rPr>
              <w:rFonts w:ascii="Verdana" w:eastAsia="Wingdings 2" w:hAnsi="Verdana" w:cs="Verdana"/>
              <w:sz w:val="22"/>
              <w:szCs w:val="22"/>
            </w:rPr>
            <w:t xml:space="preserve">035 220213 - </w:t>
          </w:r>
          <w:r>
            <w:rPr>
              <w:rFonts w:ascii="Wingdings 2" w:eastAsia="Wingdings 2" w:hAnsi="Wingdings 2" w:cs="Wingdings 2"/>
              <w:sz w:val="22"/>
              <w:szCs w:val="22"/>
            </w:rPr>
            <w:t></w:t>
          </w:r>
          <w:r>
            <w:rPr>
              <w:rFonts w:ascii="Verdana" w:eastAsia="Wingdings 2" w:hAnsi="Verdana" w:cs="Verdana"/>
              <w:sz w:val="22"/>
              <w:szCs w:val="22"/>
            </w:rPr>
            <w:t xml:space="preserve"> 035 220410</w:t>
          </w:r>
        </w:p>
        <w:p w:rsidR="00060EC9" w:rsidRDefault="00A52107">
          <w:pPr>
            <w:pStyle w:val="Standard"/>
            <w:jc w:val="center"/>
            <w:rPr>
              <w:rFonts w:ascii="Verdana" w:eastAsia="Wingdings 2" w:hAnsi="Verdana" w:cs="Verdana"/>
              <w:color w:val="000000"/>
              <w:sz w:val="22"/>
              <w:szCs w:val="22"/>
            </w:rPr>
          </w:pPr>
          <w:r>
            <w:rPr>
              <w:rFonts w:ascii="Verdana" w:eastAsia="Wingdings 2" w:hAnsi="Verdana" w:cs="Verdana"/>
              <w:color w:val="000000"/>
              <w:sz w:val="22"/>
              <w:szCs w:val="22"/>
            </w:rPr>
            <w:t>Sito: http://www.iisrigonistern.it-email: BGIS03100L@istruzione.it</w:t>
          </w:r>
        </w:p>
      </w:tc>
    </w:tr>
    <w:tr w:rsidR="00060EC9">
      <w:trPr>
        <w:trHeight w:val="161"/>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0EC9" w:rsidRDefault="00A52107">
          <w:pPr>
            <w:pStyle w:val="Standard"/>
            <w:jc w:val="center"/>
            <w:rPr>
              <w:rFonts w:ascii="Verdana" w:eastAsia="Batang, 바탕" w:hAnsi="Verdana" w:cs="Verdana"/>
              <w:b/>
              <w:bCs/>
              <w:sz w:val="24"/>
              <w:szCs w:val="24"/>
            </w:rPr>
          </w:pPr>
          <w:r>
            <w:rPr>
              <w:rFonts w:ascii="Verdana" w:eastAsia="Batang, 바탕" w:hAnsi="Verdana" w:cs="Verdana"/>
              <w:b/>
              <w:bCs/>
              <w:sz w:val="24"/>
              <w:szCs w:val="24"/>
            </w:rPr>
            <w:t>PIANO DI LAVORO DISCIPLINARE – M02/P03</w:t>
          </w:r>
        </w:p>
      </w:tc>
    </w:tr>
  </w:tbl>
  <w:p w:rsidR="00060EC9" w:rsidRDefault="00060E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14D"/>
    <w:multiLevelType w:val="multilevel"/>
    <w:tmpl w:val="ACC8E2A2"/>
    <w:styleLink w:val="WW8Num2"/>
    <w:lvl w:ilvl="0">
      <w:start w:val="5"/>
      <w:numFmt w:val="upperLetter"/>
      <w:lvlText w:val="%1)"/>
      <w:lvlJc w:val="left"/>
      <w:rPr>
        <w:b/>
        <w:i/>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3D0E84"/>
    <w:multiLevelType w:val="multilevel"/>
    <w:tmpl w:val="36E68624"/>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E4B7C51"/>
    <w:multiLevelType w:val="multilevel"/>
    <w:tmpl w:val="F2D693F0"/>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193693B"/>
    <w:multiLevelType w:val="multilevel"/>
    <w:tmpl w:val="9814D92A"/>
    <w:styleLink w:val="WW8Num2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3BC4581"/>
    <w:multiLevelType w:val="multilevel"/>
    <w:tmpl w:val="7396A5E4"/>
    <w:styleLink w:val="WW8Num5"/>
    <w:lvl w:ilvl="0">
      <w:start w:val="4"/>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5A2507"/>
    <w:multiLevelType w:val="multilevel"/>
    <w:tmpl w:val="6C149BE0"/>
    <w:styleLink w:val="WW8Num23"/>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1921ACF"/>
    <w:multiLevelType w:val="multilevel"/>
    <w:tmpl w:val="6DCEE180"/>
    <w:styleLink w:val="WW8Num14"/>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9D7191"/>
    <w:multiLevelType w:val="multilevel"/>
    <w:tmpl w:val="37089F4E"/>
    <w:styleLink w:val="WW8Num8"/>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02A7AAC"/>
    <w:multiLevelType w:val="multilevel"/>
    <w:tmpl w:val="B47EE1F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594378D"/>
    <w:multiLevelType w:val="multilevel"/>
    <w:tmpl w:val="CDD26BC6"/>
    <w:styleLink w:val="WW8Num24"/>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8664FA6"/>
    <w:multiLevelType w:val="multilevel"/>
    <w:tmpl w:val="D7EC3038"/>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DAA667C"/>
    <w:multiLevelType w:val="multilevel"/>
    <w:tmpl w:val="D7F42598"/>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F8A635D"/>
    <w:multiLevelType w:val="multilevel"/>
    <w:tmpl w:val="501CD6E4"/>
    <w:styleLink w:val="WW8Num17"/>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FFD079B"/>
    <w:multiLevelType w:val="multilevel"/>
    <w:tmpl w:val="03669B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47C17721"/>
    <w:multiLevelType w:val="multilevel"/>
    <w:tmpl w:val="0B8EABF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7C229F7"/>
    <w:multiLevelType w:val="multilevel"/>
    <w:tmpl w:val="64BE5ECC"/>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B293186"/>
    <w:multiLevelType w:val="multilevel"/>
    <w:tmpl w:val="58AE8700"/>
    <w:styleLink w:val="WW8Num1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CC86CE4"/>
    <w:multiLevelType w:val="multilevel"/>
    <w:tmpl w:val="56624940"/>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17B349F"/>
    <w:multiLevelType w:val="multilevel"/>
    <w:tmpl w:val="D632EB32"/>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54E173C2"/>
    <w:multiLevelType w:val="multilevel"/>
    <w:tmpl w:val="52A26438"/>
    <w:styleLink w:val="WW8Num13"/>
    <w:lvl w:ilvl="0">
      <w:start w:val="1"/>
      <w:numFmt w:val="decimal"/>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8160EC8"/>
    <w:multiLevelType w:val="multilevel"/>
    <w:tmpl w:val="72C0C736"/>
    <w:styleLink w:val="WW8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9C92D76"/>
    <w:multiLevelType w:val="multilevel"/>
    <w:tmpl w:val="990E1D82"/>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BF74FB5"/>
    <w:multiLevelType w:val="multilevel"/>
    <w:tmpl w:val="4F2260F0"/>
    <w:styleLink w:val="WW8Num21"/>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CFE39D1"/>
    <w:multiLevelType w:val="multilevel"/>
    <w:tmpl w:val="9D4AC46A"/>
    <w:styleLink w:val="WW8Num26"/>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D920063"/>
    <w:multiLevelType w:val="multilevel"/>
    <w:tmpl w:val="78B65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F40CEE"/>
    <w:multiLevelType w:val="multilevel"/>
    <w:tmpl w:val="6C86BFFC"/>
    <w:styleLink w:val="WW8Num29"/>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3DB1B81"/>
    <w:multiLevelType w:val="multilevel"/>
    <w:tmpl w:val="CE94B29E"/>
    <w:styleLink w:val="WW8Num1"/>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7" w15:restartNumberingAfterBreak="0">
    <w:nsid w:val="6C362189"/>
    <w:multiLevelType w:val="multilevel"/>
    <w:tmpl w:val="741247EA"/>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742D2258"/>
    <w:multiLevelType w:val="multilevel"/>
    <w:tmpl w:val="9174BB9A"/>
    <w:styleLink w:val="WW8Num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74F7095F"/>
    <w:multiLevelType w:val="multilevel"/>
    <w:tmpl w:val="78B6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6E7884"/>
    <w:multiLevelType w:val="multilevel"/>
    <w:tmpl w:val="4A8C51B4"/>
    <w:styleLink w:val="WW8Num9"/>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C842AF2"/>
    <w:multiLevelType w:val="multilevel"/>
    <w:tmpl w:val="71FC70D0"/>
    <w:styleLink w:val="WW8Num10"/>
    <w:lvl w:ilvl="0">
      <w:start w:val="8"/>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0"/>
  </w:num>
  <w:num w:numId="3">
    <w:abstractNumId w:val="28"/>
  </w:num>
  <w:num w:numId="4">
    <w:abstractNumId w:val="14"/>
  </w:num>
  <w:num w:numId="5">
    <w:abstractNumId w:val="4"/>
  </w:num>
  <w:num w:numId="6">
    <w:abstractNumId w:val="20"/>
  </w:num>
  <w:num w:numId="7">
    <w:abstractNumId w:val="27"/>
  </w:num>
  <w:num w:numId="8">
    <w:abstractNumId w:val="7"/>
  </w:num>
  <w:num w:numId="9">
    <w:abstractNumId w:val="30"/>
  </w:num>
  <w:num w:numId="10">
    <w:abstractNumId w:val="31"/>
  </w:num>
  <w:num w:numId="11">
    <w:abstractNumId w:val="11"/>
  </w:num>
  <w:num w:numId="12">
    <w:abstractNumId w:val="16"/>
  </w:num>
  <w:num w:numId="13">
    <w:abstractNumId w:val="19"/>
  </w:num>
  <w:num w:numId="14">
    <w:abstractNumId w:val="6"/>
  </w:num>
  <w:num w:numId="15">
    <w:abstractNumId w:val="17"/>
  </w:num>
  <w:num w:numId="16">
    <w:abstractNumId w:val="21"/>
  </w:num>
  <w:num w:numId="17">
    <w:abstractNumId w:val="12"/>
  </w:num>
  <w:num w:numId="18">
    <w:abstractNumId w:val="18"/>
  </w:num>
  <w:num w:numId="19">
    <w:abstractNumId w:val="8"/>
  </w:num>
  <w:num w:numId="20">
    <w:abstractNumId w:val="3"/>
  </w:num>
  <w:num w:numId="21">
    <w:abstractNumId w:val="22"/>
  </w:num>
  <w:num w:numId="22">
    <w:abstractNumId w:val="10"/>
  </w:num>
  <w:num w:numId="23">
    <w:abstractNumId w:val="5"/>
  </w:num>
  <w:num w:numId="24">
    <w:abstractNumId w:val="9"/>
  </w:num>
  <w:num w:numId="25">
    <w:abstractNumId w:val="1"/>
  </w:num>
  <w:num w:numId="26">
    <w:abstractNumId w:val="23"/>
  </w:num>
  <w:num w:numId="27">
    <w:abstractNumId w:val="15"/>
  </w:num>
  <w:num w:numId="28">
    <w:abstractNumId w:val="2"/>
  </w:num>
  <w:num w:numId="29">
    <w:abstractNumId w:val="25"/>
  </w:num>
  <w:num w:numId="30">
    <w:abstractNumId w:val="15"/>
  </w:num>
  <w:num w:numId="31">
    <w:abstractNumId w:val="13"/>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F2"/>
    <w:rsid w:val="00060EC9"/>
    <w:rsid w:val="0008103A"/>
    <w:rsid w:val="000F763D"/>
    <w:rsid w:val="0016666E"/>
    <w:rsid w:val="004C367E"/>
    <w:rsid w:val="00542627"/>
    <w:rsid w:val="009B485C"/>
    <w:rsid w:val="00A52107"/>
    <w:rsid w:val="00C53AF2"/>
    <w:rsid w:val="00D60334"/>
    <w:rsid w:val="00F90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91A17-0C10-4112-B758-7DDD40DF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pPr>
      <w:keepNext/>
      <w:widowControl w:val="0"/>
      <w:jc w:val="center"/>
      <w:outlineLvl w:val="0"/>
    </w:pPr>
    <w:rPr>
      <w:b/>
      <w:sz w:val="24"/>
      <w:u w:val="single"/>
    </w:rPr>
  </w:style>
  <w:style w:type="paragraph" w:styleId="Titolo2">
    <w:name w:val="heading 2"/>
    <w:basedOn w:val="Standard"/>
    <w:next w:val="Standard"/>
    <w:pPr>
      <w:keepNext/>
      <w:widowControl w:val="0"/>
      <w:jc w:val="center"/>
      <w:outlineLvl w:val="1"/>
    </w:pPr>
    <w:rPr>
      <w:sz w:val="24"/>
    </w:rPr>
  </w:style>
  <w:style w:type="paragraph" w:styleId="Titolo3">
    <w:name w:val="heading 3"/>
    <w:basedOn w:val="Standard"/>
    <w:next w:val="Standard"/>
    <w:pPr>
      <w:keepNext/>
      <w:widowControl w:val="0"/>
      <w:jc w:val="both"/>
      <w:outlineLvl w:val="2"/>
    </w:pPr>
    <w:rPr>
      <w:sz w:val="24"/>
      <w:u w:val="single"/>
    </w:rPr>
  </w:style>
  <w:style w:type="paragraph" w:styleId="Titolo4">
    <w:name w:val="heading 4"/>
    <w:basedOn w:val="Standard"/>
    <w:next w:val="Standard"/>
    <w:pPr>
      <w:keepNext/>
      <w:widowControl w:val="0"/>
      <w:jc w:val="both"/>
      <w:outlineLvl w:val="3"/>
    </w:pPr>
    <w:rPr>
      <w:sz w:val="24"/>
    </w:rPr>
  </w:style>
  <w:style w:type="paragraph" w:styleId="Titolo5">
    <w:name w:val="heading 5"/>
    <w:basedOn w:val="Standard"/>
    <w:next w:val="Standard"/>
    <w:pPr>
      <w:keepNext/>
      <w:widowControl w:val="0"/>
      <w:jc w:val="right"/>
      <w:outlineLvl w:val="4"/>
    </w:pPr>
    <w:rPr>
      <w:b/>
      <w:sz w:val="24"/>
    </w:rPr>
  </w:style>
  <w:style w:type="paragraph" w:styleId="Titolo6">
    <w:name w:val="heading 6"/>
    <w:basedOn w:val="Standard"/>
    <w:next w:val="Standard"/>
    <w:pPr>
      <w:keepNext/>
      <w:widowControl w:val="0"/>
      <w:jc w:val="center"/>
      <w:outlineLvl w:val="5"/>
    </w:pPr>
    <w:rPr>
      <w:b/>
      <w:sz w:val="24"/>
    </w:rPr>
  </w:style>
  <w:style w:type="paragraph" w:styleId="Titolo7">
    <w:name w:val="heading 7"/>
    <w:basedOn w:val="Standard"/>
    <w:next w:val="Standard"/>
    <w:pPr>
      <w:keepNext/>
      <w:jc w:val="center"/>
      <w:outlineLvl w:val="6"/>
    </w:pPr>
    <w:rPr>
      <w:b/>
      <w:sz w:val="28"/>
    </w:rPr>
  </w:style>
  <w:style w:type="paragraph" w:styleId="Titolo8">
    <w:name w:val="heading 8"/>
    <w:basedOn w:val="Standard"/>
    <w:next w:val="Standard"/>
    <w:pPr>
      <w:keepNext/>
      <w:jc w:val="center"/>
      <w:outlineLvl w:val="7"/>
    </w:pPr>
    <w:rPr>
      <w:b/>
      <w:sz w:val="40"/>
    </w:rPr>
  </w:style>
  <w:style w:type="paragraph" w:styleId="Titolo9">
    <w:name w:val="heading 9"/>
    <w:basedOn w:val="Standard"/>
    <w:next w:val="Standard"/>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jc w:val="center"/>
    </w:pPr>
    <w:rPr>
      <w:b/>
      <w:sz w:val="32"/>
    </w:rPr>
  </w:style>
  <w:style w:type="paragraph" w:customStyle="1" w:styleId="Textbody">
    <w:name w:val="Text body"/>
    <w:basedOn w:val="Standard"/>
    <w:pPr>
      <w:widowControl w:val="0"/>
      <w:jc w:val="both"/>
    </w:pPr>
    <w:rPr>
      <w:sz w:val="24"/>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idipagina">
    <w:name w:val="footer"/>
    <w:basedOn w:val="Standard"/>
    <w:pPr>
      <w:tabs>
        <w:tab w:val="center" w:pos="4819"/>
        <w:tab w:val="right" w:pos="9638"/>
      </w:tabs>
    </w:pPr>
  </w:style>
  <w:style w:type="paragraph" w:customStyle="1" w:styleId="Textbodyindent">
    <w:name w:val="Text body indent"/>
    <w:basedOn w:val="Standard"/>
    <w:pPr>
      <w:spacing w:after="120"/>
      <w:ind w:left="283"/>
    </w:pPr>
  </w:style>
  <w:style w:type="paragraph" w:styleId="Intestazione">
    <w:name w:val="header"/>
    <w:basedOn w:val="Standard"/>
    <w:pPr>
      <w:tabs>
        <w:tab w:val="center" w:pos="4819"/>
        <w:tab w:val="right" w:pos="9638"/>
      </w:tabs>
    </w:pPr>
  </w:style>
  <w:style w:type="paragraph" w:customStyle="1" w:styleId="Endnote">
    <w:name w:val="End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customStyle="1" w:styleId="Standarduser">
    <w:name w:val="Standard (user)"/>
    <w:pPr>
      <w:suppressAutoHyphens/>
      <w:autoSpaceDN w:val="0"/>
      <w:textAlignment w:val="baseline"/>
    </w:pPr>
    <w:rPr>
      <w:rFonts w:ascii="Times New Roman" w:eastAsia="Times New Roman" w:hAnsi="Times New Roman" w:cs="Times New Roman"/>
      <w:kern w:val="3"/>
      <w:lang w:eastAsia="zh-CN"/>
    </w:rPr>
  </w:style>
  <w:style w:type="paragraph" w:customStyle="1" w:styleId="Textbodyuser">
    <w:name w:val="Text body (user)"/>
    <w:basedOn w:val="Standarduser"/>
    <w:pPr>
      <w:widowControl w:val="0"/>
      <w:jc w:val="both"/>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sz w:val="24"/>
      <w:szCs w:val="24"/>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b/>
      <w:i/>
      <w:u w:val="singl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sz w:val="16"/>
    </w:rPr>
  </w:style>
  <w:style w:type="character" w:customStyle="1" w:styleId="WW8Num9z0">
    <w:name w:val="WW8Num9z0"/>
    <w:rPr>
      <w:rFonts w:ascii="Wingdings" w:hAnsi="Wingdings" w:cs="Wingdings"/>
      <w:sz w:val="16"/>
    </w:rPr>
  </w:style>
  <w:style w:type="character" w:customStyle="1" w:styleId="WW8Num10z0">
    <w:name w:val="WW8Num10z0"/>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3z0">
    <w:name w:val="WW8Num23z0"/>
    <w:rPr>
      <w:rFonts w:ascii="Wingdings" w:hAnsi="Wingdings" w:cs="Wingdings"/>
      <w:sz w:val="16"/>
    </w:rPr>
  </w:style>
  <w:style w:type="character" w:customStyle="1" w:styleId="WW8Num24z0">
    <w:name w:val="WW8Num24z0"/>
    <w:rPr>
      <w:rFonts w:ascii="Wingdings" w:hAnsi="Wingdings" w:cs="Wingdings"/>
      <w:sz w:val="16"/>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sz w:val="16"/>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 w:val="16"/>
    </w:rPr>
  </w:style>
  <w:style w:type="character" w:styleId="Numeropagina">
    <w:name w:val="page number"/>
    <w:basedOn w:val="Carpredefinitoparagrafo"/>
  </w:style>
  <w:style w:type="character" w:customStyle="1" w:styleId="Internetlink">
    <w:name w:val="Internet link"/>
    <w:rPr>
      <w:color w:val="0000FF"/>
      <w:u w:val="single"/>
    </w:rPr>
  </w:style>
  <w:style w:type="character" w:styleId="Rimandocommento">
    <w:name w:val="annotation reference"/>
    <w:rPr>
      <w:sz w:val="16"/>
      <w:szCs w:val="16"/>
    </w:rPr>
  </w:style>
  <w:style w:type="character" w:customStyle="1" w:styleId="EndnoteSymbol">
    <w:name w:val="Endnote Symbol"/>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paragraph" w:styleId="Titolo">
    <w:name w:val="Title"/>
    <w:basedOn w:val="Normale"/>
    <w:link w:val="TitoloCarattere"/>
    <w:qFormat/>
    <w:rsid w:val="009B485C"/>
    <w:pPr>
      <w:widowControl/>
      <w:suppressAutoHyphens w:val="0"/>
      <w:autoSpaceDN/>
      <w:jc w:val="center"/>
      <w:textAlignment w:val="auto"/>
    </w:pPr>
    <w:rPr>
      <w:rFonts w:ascii="Times New Roman" w:eastAsia="Times New Roman" w:hAnsi="Times New Roman" w:cs="Times New Roman"/>
      <w:b/>
      <w:kern w:val="0"/>
      <w:sz w:val="32"/>
      <w:szCs w:val="20"/>
      <w:lang w:eastAsia="it-IT" w:bidi="ar-SA"/>
    </w:rPr>
  </w:style>
  <w:style w:type="character" w:customStyle="1" w:styleId="TitoloCarattere">
    <w:name w:val="Titolo Carattere"/>
    <w:link w:val="Titolo"/>
    <w:rsid w:val="009B485C"/>
    <w:rPr>
      <w:rFonts w:ascii="Times New Roman" w:eastAsia="Times New Roman" w:hAnsi="Times New Roman" w:cs="Times New Roman"/>
      <w:b/>
      <w:kern w:val="0"/>
      <w:sz w:val="32"/>
      <w:szCs w:val="20"/>
      <w:lang w:eastAsia="it-IT" w:bidi="ar-SA"/>
    </w:rPr>
  </w:style>
  <w:style w:type="paragraph" w:styleId="NormaleWeb">
    <w:name w:val="Normal (Web)"/>
    <w:basedOn w:val="Normale"/>
    <w:uiPriority w:val="99"/>
    <w:unhideWhenUsed/>
    <w:rsid w:val="009B48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subject/>
  <dc:creator>ITAS</dc:creator>
  <cp:keywords/>
  <cp:lastModifiedBy>dell</cp:lastModifiedBy>
  <cp:revision>3</cp:revision>
  <cp:lastPrinted>2017-10-18T12:45:00Z</cp:lastPrinted>
  <dcterms:created xsi:type="dcterms:W3CDTF">2018-10-18T19:21:00Z</dcterms:created>
  <dcterms:modified xsi:type="dcterms:W3CDTF">2018-10-18T19:21:00Z</dcterms:modified>
</cp:coreProperties>
</file>