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2A</w:t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Arial" w:cs="Arial" w:eastAsia="Arial" w:hAnsi="Arial"/>
              <w:sz w:val="22"/>
              <w:szCs w:val="22"/>
            </w:rPr>
          </w:pPr>
          <w:r w:rsidDel="00000000" w:rsidR="00000000" w:rsidRPr="00000000">
            <w:rPr>
              <w:b w:val="1"/>
              <w:sz w:val="22"/>
              <w:szCs w:val="22"/>
              <w:rtl w:val="0"/>
            </w:rPr>
            <w:t xml:space="preserve">IL NUOVO TESTAMENTO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.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Esistenza di Gesù: criteri di storicità e ricerca storica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Certezza, possibilità, probabilità delle ricerche storiche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Confronto calendari cristiano, ebraico, romano.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Genesi 4, lettura simbolica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primo l’ibro, l’Esodo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Da Esodo a Genesi: il Dio che salva crea il mondo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messaggio di Giovanni e la conversione. Il messaggio di Gesù e il Regno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messaggio del Regno di Dio e la gratuità dell'amore.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 resurrezione e il kerigma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Vita eterna e pienezza di vita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Lettura di un vangelo e raccolta delle domande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Dialogo a partire dalle domande suscitate dalla lettura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Verginità di Maria. Gesù re dei Giudei e Magi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 farisei complottano per la morte di Gesù.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Seguire e cambiare vita.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Liberare umanità.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Emmaus e il riconoscimento di Gesù 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 demoni e la malattia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firstLine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b w:val="1"/>
              <w:sz w:val="22"/>
              <w:szCs w:val="22"/>
              <w:rtl w:val="0"/>
            </w:rPr>
            <w:t xml:space="preserve">NUOVO TESTAMENTO E ATTUALITA'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Laicità e Religione in Italia. Il crocifisso nei luoghi pubblici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Violenza e reazioni. I diritti del singolo e i diritti di tutti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Razzismo, pregiudizi, legalità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Memoria, razzismo e attualità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Impatto ambientale, responsabilità e scelte personali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Dipendenze, pressione sociale, scelte e libertà personali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Pubblicità, desideri e creazione di emozioni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 Le domande di senso sul tempo, la potenza e l'atto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Difendere i diritti nel rispetto delle persone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Scelte, responsabilità, doveri, comprensione e diritti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6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/2019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Verdana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3"/>
    </w:sdtPr>
    <w:sdtContent>
      <w:p w:rsidR="00000000" w:rsidDel="00000000" w:rsidP="00000000" w:rsidRDefault="00000000" w:rsidRPr="00000000" w14:paraId="00000036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4"/>
    </w:sdtPr>
    <w:sdtContent>
      <w:p w:rsidR="00000000" w:rsidDel="00000000" w:rsidP="00000000" w:rsidRDefault="00000000" w:rsidRPr="00000000" w14:paraId="00000037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5"/>
    </w:sdtPr>
    <w:sdtContent>
      <w:p w:rsidR="00000000" w:rsidDel="00000000" w:rsidP="00000000" w:rsidRDefault="00000000" w:rsidRPr="00000000" w14:paraId="00000038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6"/>
    </w:sdtPr>
    <w:sdtContent>
      <w:p w:rsidR="00000000" w:rsidDel="00000000" w:rsidP="00000000" w:rsidRDefault="00000000" w:rsidRPr="00000000" w14:paraId="0000003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4"/>
    </w:sdtPr>
    <w:sdtContent>
      <w:p w:rsidR="00000000" w:rsidDel="00000000" w:rsidP="00000000" w:rsidRDefault="00000000" w:rsidRPr="00000000" w14:paraId="0000002D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45"/>
          </w:sdtPr>
          <w:sdtContent>
            <w:p w:rsidR="00000000" w:rsidDel="00000000" w:rsidP="00000000" w:rsidRDefault="00000000" w:rsidRPr="00000000" w14:paraId="0000002E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9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28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46"/>
          </w:sdtPr>
          <w:sdtContent>
            <w:p w:rsidR="00000000" w:rsidDel="00000000" w:rsidP="00000000" w:rsidRDefault="00000000" w:rsidRPr="00000000" w14:paraId="0000002F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47"/>
          </w:sdtPr>
          <w:sdtContent>
            <w:p w:rsidR="00000000" w:rsidDel="00000000" w:rsidP="00000000" w:rsidRDefault="00000000" w:rsidRPr="00000000" w14:paraId="00000030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48"/>
          </w:sdtPr>
          <w:sdtContent>
            <w:p w:rsidR="00000000" w:rsidDel="00000000" w:rsidP="00000000" w:rsidRDefault="00000000" w:rsidRPr="00000000" w14:paraId="00000031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2"/>
    </w:sdtPr>
    <w:sdtContent>
      <w:p w:rsidR="00000000" w:rsidDel="00000000" w:rsidP="00000000" w:rsidRDefault="00000000" w:rsidRPr="00000000" w14:paraId="00000035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3OwNfpglLVnpUNdG6DRvO9fU4Q==">AMUW2mVfk3FBFtYw4j3DvDhT+t4HEFwIIymbGx+NcMbkuFsf3uCu/oq5N15nMz588/we9GfLH9DeCTHEQfMKkQlE8fZZvpIdR5xEYJ8K4tZMr0nB5ewa7J0=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