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F" w:rsidRPr="000D14F4" w:rsidRDefault="00D1625B" w:rsidP="004D2CEF">
      <w:pPr>
        <w:pStyle w:val="Titolo4"/>
        <w:spacing w:after="120"/>
        <w:rPr>
          <w:rFonts w:ascii="Verdana" w:hAnsi="Verdana"/>
          <w:b/>
          <w:sz w:val="22"/>
          <w:szCs w:val="22"/>
        </w:rPr>
      </w:pPr>
      <w:r w:rsidRPr="000D14F4">
        <w:rPr>
          <w:rFonts w:ascii="Verdana" w:hAnsi="Verdana"/>
          <w:b/>
          <w:sz w:val="22"/>
          <w:szCs w:val="22"/>
        </w:rPr>
        <w:t>DOCENTE</w:t>
      </w:r>
      <w:r w:rsidR="00511658" w:rsidRPr="000D14F4">
        <w:rPr>
          <w:rFonts w:ascii="Verdana" w:hAnsi="Verdana"/>
          <w:b/>
          <w:sz w:val="22"/>
          <w:szCs w:val="22"/>
        </w:rPr>
        <w:tab/>
      </w:r>
      <w:r w:rsidRPr="000D14F4">
        <w:rPr>
          <w:rFonts w:ascii="Verdana" w:hAnsi="Verdana"/>
          <w:b/>
          <w:sz w:val="22"/>
          <w:szCs w:val="22"/>
        </w:rPr>
        <w:t xml:space="preserve"> </w:t>
      </w:r>
      <w:r w:rsidR="004D2CEF" w:rsidRPr="000D14F4">
        <w:rPr>
          <w:rFonts w:ascii="Verdana" w:hAnsi="Verdana"/>
          <w:sz w:val="22"/>
          <w:szCs w:val="22"/>
        </w:rPr>
        <w:t>BONETTI MATTEO</w:t>
      </w:r>
      <w:r w:rsidRPr="000D14F4">
        <w:rPr>
          <w:rFonts w:ascii="Verdana" w:hAnsi="Verdana"/>
          <w:b/>
          <w:sz w:val="22"/>
          <w:szCs w:val="22"/>
        </w:rPr>
        <w:tab/>
      </w:r>
    </w:p>
    <w:p w:rsidR="004D2CEF" w:rsidRPr="000D14F4" w:rsidRDefault="00686F17" w:rsidP="004D2CEF">
      <w:pPr>
        <w:pStyle w:val="Titolo4"/>
        <w:spacing w:after="120"/>
        <w:rPr>
          <w:rFonts w:ascii="Verdana" w:hAnsi="Verdana"/>
          <w:b/>
          <w:sz w:val="22"/>
          <w:szCs w:val="22"/>
        </w:rPr>
      </w:pPr>
      <w:r w:rsidRPr="000D14F4">
        <w:rPr>
          <w:rFonts w:ascii="Verdana" w:hAnsi="Verdana"/>
          <w:b/>
          <w:sz w:val="22"/>
          <w:szCs w:val="22"/>
        </w:rPr>
        <w:t>DISCIPLINA</w:t>
      </w:r>
      <w:r w:rsidR="00D1625B" w:rsidRPr="000D14F4">
        <w:rPr>
          <w:rFonts w:ascii="Verdana" w:hAnsi="Verdana"/>
          <w:b/>
          <w:sz w:val="22"/>
          <w:szCs w:val="22"/>
        </w:rPr>
        <w:t xml:space="preserve"> </w:t>
      </w:r>
      <w:r w:rsidR="002E6927">
        <w:rPr>
          <w:rFonts w:ascii="Verdana" w:hAnsi="Verdana"/>
          <w:sz w:val="22"/>
          <w:szCs w:val="22"/>
        </w:rPr>
        <w:t>SCIENZE INTEGRATE: FISICA</w:t>
      </w:r>
    </w:p>
    <w:p w:rsidR="00D1625B" w:rsidRPr="000D14F4" w:rsidRDefault="00D1625B" w:rsidP="004D2CEF">
      <w:pPr>
        <w:pStyle w:val="Titolo4"/>
        <w:spacing w:after="120"/>
        <w:rPr>
          <w:rFonts w:ascii="Verdana" w:hAnsi="Verdana"/>
          <w:b/>
          <w:sz w:val="22"/>
          <w:szCs w:val="22"/>
        </w:rPr>
      </w:pPr>
      <w:r w:rsidRPr="000D14F4">
        <w:rPr>
          <w:rFonts w:ascii="Verdana" w:hAnsi="Verdana"/>
          <w:b/>
          <w:sz w:val="22"/>
          <w:szCs w:val="22"/>
        </w:rPr>
        <w:t xml:space="preserve">CLASSE </w:t>
      </w:r>
      <w:r w:rsidR="0016514F">
        <w:rPr>
          <w:rFonts w:ascii="Verdana" w:hAnsi="Verdana"/>
          <w:sz w:val="22"/>
          <w:szCs w:val="22"/>
        </w:rPr>
        <w:t>2</w:t>
      </w:r>
      <w:r w:rsidR="00E078DC" w:rsidRPr="000D14F4">
        <w:rPr>
          <w:rFonts w:ascii="Verdana" w:hAnsi="Verdana"/>
          <w:sz w:val="22"/>
          <w:szCs w:val="22"/>
          <w:vertAlign w:val="superscript"/>
        </w:rPr>
        <w:t>A</w:t>
      </w:r>
      <w:r w:rsidR="004D2CEF" w:rsidRPr="000D14F4">
        <w:rPr>
          <w:rFonts w:ascii="Verdana" w:hAnsi="Verdana"/>
          <w:sz w:val="22"/>
          <w:szCs w:val="22"/>
        </w:rPr>
        <w:t>C</w:t>
      </w:r>
      <w:r w:rsidR="004D2CEF" w:rsidRPr="000D14F4">
        <w:rPr>
          <w:rFonts w:ascii="Verdana" w:hAnsi="Verdana"/>
          <w:b/>
          <w:sz w:val="22"/>
          <w:szCs w:val="22"/>
        </w:rPr>
        <w:tab/>
      </w:r>
      <w:r w:rsidR="004D2CEF" w:rsidRPr="000D14F4">
        <w:rPr>
          <w:rFonts w:ascii="Verdana" w:hAnsi="Verdana"/>
          <w:b/>
          <w:sz w:val="22"/>
          <w:szCs w:val="22"/>
        </w:rPr>
        <w:tab/>
      </w:r>
      <w:r w:rsidR="004D2CEF" w:rsidRPr="000D14F4">
        <w:rPr>
          <w:rFonts w:ascii="Verdana" w:hAnsi="Verdana"/>
          <w:b/>
          <w:sz w:val="22"/>
          <w:szCs w:val="22"/>
        </w:rPr>
        <w:tab/>
        <w:t xml:space="preserve">ANNO SCOLASTICO </w:t>
      </w:r>
      <w:r w:rsidR="000D14F4" w:rsidRPr="000D14F4">
        <w:rPr>
          <w:rFonts w:ascii="Verdana" w:hAnsi="Verdana"/>
          <w:sz w:val="22"/>
          <w:szCs w:val="22"/>
        </w:rPr>
        <w:t>2018/19</w:t>
      </w:r>
    </w:p>
    <w:p w:rsidR="00D1625B" w:rsidRPr="000D14F4" w:rsidRDefault="00D1625B">
      <w:pPr>
        <w:rPr>
          <w:rFonts w:ascii="Verdana" w:hAnsi="Verdana"/>
          <w:sz w:val="22"/>
          <w:szCs w:val="22"/>
        </w:rPr>
      </w:pPr>
    </w:p>
    <w:p w:rsidR="004D2CEF" w:rsidRPr="000D14F4" w:rsidRDefault="004D2CEF" w:rsidP="004D2CEF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0D14F4">
        <w:rPr>
          <w:rFonts w:ascii="Verdana" w:hAnsi="Verdana"/>
          <w:b/>
          <w:sz w:val="22"/>
          <w:szCs w:val="22"/>
          <w:u w:val="single"/>
        </w:rPr>
        <w:t>PROGRAMMA ED ARGOMENTI TRATTATI</w:t>
      </w:r>
    </w:p>
    <w:p w:rsidR="004D2CEF" w:rsidRDefault="004D2CEF" w:rsidP="004D2CEF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2E6927" w:rsidRPr="002E6927" w:rsidRDefault="002E6927" w:rsidP="002E6927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2E6927">
        <w:rPr>
          <w:rFonts w:ascii="Verdana" w:hAnsi="Verdana"/>
          <w:b/>
          <w:sz w:val="22"/>
          <w:szCs w:val="22"/>
        </w:rPr>
        <w:t>IL MOTO RETTILINEO</w:t>
      </w:r>
    </w:p>
    <w:p w:rsidR="002E6927" w:rsidRDefault="002E6927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2E6927">
        <w:rPr>
          <w:rFonts w:ascii="Verdana" w:hAnsi="Verdana"/>
          <w:sz w:val="22"/>
          <w:szCs w:val="22"/>
        </w:rPr>
        <w:t>Moto rettilineo uniforme: legge oraria, grafico spazio-tempo, velocità-tempo, accelerazione-tempo.</w:t>
      </w:r>
    </w:p>
    <w:p w:rsidR="002E6927" w:rsidRDefault="002E6927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2E6927">
        <w:rPr>
          <w:rFonts w:ascii="Verdana" w:hAnsi="Verdana"/>
          <w:sz w:val="22"/>
          <w:szCs w:val="22"/>
        </w:rPr>
        <w:t>Moto rettilineo uniformemente accelerato: grafico velo</w:t>
      </w:r>
      <w:r>
        <w:rPr>
          <w:rFonts w:ascii="Verdana" w:hAnsi="Verdana"/>
          <w:sz w:val="22"/>
          <w:szCs w:val="22"/>
        </w:rPr>
        <w:t xml:space="preserve">cità-tempo, accelerazione-tempo; lo spazio percorso come area sottesa al grafico velocità-tempo; legge oraria spazio-tempo; risoluzione di problemi aventi come modelli </w:t>
      </w:r>
      <w:proofErr w:type="spellStart"/>
      <w:r>
        <w:rPr>
          <w:rFonts w:ascii="Verdana" w:hAnsi="Verdana"/>
          <w:sz w:val="22"/>
          <w:szCs w:val="22"/>
        </w:rPr>
        <w:t>m.r.u.</w:t>
      </w:r>
      <w:proofErr w:type="spellEnd"/>
      <w:r>
        <w:rPr>
          <w:rFonts w:ascii="Verdana" w:hAnsi="Verdana"/>
          <w:sz w:val="22"/>
          <w:szCs w:val="22"/>
        </w:rPr>
        <w:t xml:space="preserve"> e </w:t>
      </w:r>
      <w:proofErr w:type="spellStart"/>
      <w:r>
        <w:rPr>
          <w:rFonts w:ascii="Verdana" w:hAnsi="Verdana"/>
          <w:sz w:val="22"/>
          <w:szCs w:val="22"/>
        </w:rPr>
        <w:t>m.r.u.a.</w:t>
      </w:r>
      <w:proofErr w:type="spellEnd"/>
    </w:p>
    <w:p w:rsidR="002E6927" w:rsidRDefault="002E6927" w:rsidP="00966E38">
      <w:pPr>
        <w:spacing w:after="240"/>
        <w:jc w:val="both"/>
        <w:rPr>
          <w:rFonts w:ascii="Verdana" w:hAnsi="Verdana"/>
          <w:sz w:val="22"/>
          <w:szCs w:val="22"/>
        </w:rPr>
      </w:pPr>
      <w:r w:rsidRPr="002E6927">
        <w:rPr>
          <w:rFonts w:ascii="Verdana" w:hAnsi="Verdana"/>
          <w:sz w:val="22"/>
          <w:szCs w:val="22"/>
        </w:rPr>
        <w:t>Caduta dei gravi: tempo di caduta, velocità di arrivo al suolo, corpi lanciati verticalmente verso l’alto e loro quota massima raggiunta.</w:t>
      </w:r>
    </w:p>
    <w:p w:rsidR="00966E38" w:rsidRPr="00966E38" w:rsidRDefault="00966E38" w:rsidP="003D48DB">
      <w:pPr>
        <w:spacing w:line="276" w:lineRule="auto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 w:rsidRPr="00966E38">
        <w:rPr>
          <w:rFonts w:ascii="Verdana" w:eastAsiaTheme="minorHAnsi" w:hAnsi="Verdana"/>
          <w:i/>
          <w:iCs/>
          <w:sz w:val="22"/>
          <w:szCs w:val="22"/>
          <w:u w:val="single"/>
          <w:lang w:eastAsia="en-US"/>
        </w:rPr>
        <w:t>Attività sperimentali e di laboratorio</w:t>
      </w:r>
      <w:r w:rsidRPr="00966E38"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: </w:t>
      </w:r>
    </w:p>
    <w:p w:rsidR="00966E38" w:rsidRPr="00966E38" w:rsidRDefault="00966E38" w:rsidP="00B27A77">
      <w:pPr>
        <w:tabs>
          <w:tab w:val="left" w:pos="360"/>
        </w:tabs>
        <w:spacing w:after="360" w:line="276" w:lineRule="auto"/>
        <w:jc w:val="both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Rotaia a cuscino d’aria: verifica della legge oraria del </w:t>
      </w:r>
      <w:proofErr w:type="spellStart"/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>m.r.u.</w:t>
      </w:r>
      <w:proofErr w:type="spellEnd"/>
      <w:r w:rsidR="00B27A77"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 con una e con più fotocellule; utilizzo della rotaia inclinata per la verifica della legge oraria del </w:t>
      </w:r>
      <w:proofErr w:type="spellStart"/>
      <w:r w:rsidR="00B27A77">
        <w:rPr>
          <w:rFonts w:ascii="Verdana" w:eastAsiaTheme="minorHAnsi" w:hAnsi="Verdana"/>
          <w:i/>
          <w:iCs/>
          <w:sz w:val="22"/>
          <w:szCs w:val="22"/>
          <w:lang w:eastAsia="en-US"/>
        </w:rPr>
        <w:t>m.r.u.a.</w:t>
      </w:r>
      <w:proofErr w:type="spellEnd"/>
      <w:r w:rsidR="00B27A77"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 e per il calcolo approssimato dell’accelerazione di gravità.</w:t>
      </w:r>
    </w:p>
    <w:p w:rsidR="002E6927" w:rsidRPr="002E6927" w:rsidRDefault="002E6927" w:rsidP="002E6927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LE LEGGI DELLA DINAMICA </w:t>
      </w:r>
      <w:proofErr w:type="spellStart"/>
      <w:r>
        <w:rPr>
          <w:rFonts w:ascii="Verdana" w:hAnsi="Verdana"/>
          <w:b/>
          <w:sz w:val="22"/>
          <w:szCs w:val="22"/>
        </w:rPr>
        <w:t>DI</w:t>
      </w:r>
      <w:proofErr w:type="spellEnd"/>
      <w:r>
        <w:rPr>
          <w:rFonts w:ascii="Verdana" w:hAnsi="Verdana"/>
          <w:b/>
          <w:sz w:val="22"/>
          <w:szCs w:val="22"/>
        </w:rPr>
        <w:t xml:space="preserve"> NEWTON</w:t>
      </w:r>
    </w:p>
    <w:p w:rsidR="002E6927" w:rsidRDefault="002E6927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2E6927">
        <w:rPr>
          <w:rFonts w:ascii="Verdana" w:hAnsi="Verdana"/>
          <w:sz w:val="22"/>
          <w:szCs w:val="22"/>
        </w:rPr>
        <w:t>L’interazione tra due oggetti e il concetto di forza.</w:t>
      </w:r>
    </w:p>
    <w:p w:rsidR="002E6927" w:rsidRPr="002E6927" w:rsidRDefault="002E6927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2E6927">
        <w:rPr>
          <w:rFonts w:ascii="Verdana" w:hAnsi="Verdana"/>
          <w:sz w:val="22"/>
          <w:szCs w:val="22"/>
        </w:rPr>
        <w:t>Principio di sovrapposizione per forze; calcolo della forza risultante per un sistema di più forze in due dimensioni.</w:t>
      </w:r>
    </w:p>
    <w:p w:rsidR="002E6927" w:rsidRDefault="002E6927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2E6927">
        <w:rPr>
          <w:rFonts w:ascii="Verdana" w:hAnsi="Verdana"/>
          <w:sz w:val="22"/>
          <w:szCs w:val="22"/>
        </w:rPr>
        <w:t>La prima legge del moto: enunciato, esempi.</w:t>
      </w:r>
    </w:p>
    <w:p w:rsidR="002E6927" w:rsidRPr="002E6927" w:rsidRDefault="002E6927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2E6927">
        <w:rPr>
          <w:rFonts w:ascii="Verdana" w:hAnsi="Verdana"/>
          <w:sz w:val="22"/>
          <w:szCs w:val="22"/>
        </w:rPr>
        <w:t>La seconda legge del moto: enunciato; esempi; forma vettoriale della legge; la definizione di massa inerziale; schema del corpo libero.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Forza di gravità e accelerazione di gravità.</w:t>
      </w:r>
      <w:r>
        <w:rPr>
          <w:rFonts w:ascii="Verdana" w:hAnsi="Verdana"/>
          <w:sz w:val="22"/>
          <w:szCs w:val="22"/>
        </w:rPr>
        <w:t xml:space="preserve"> </w:t>
      </w:r>
      <w:r w:rsidRPr="00802C94">
        <w:rPr>
          <w:rFonts w:ascii="Verdana" w:hAnsi="Verdana"/>
          <w:sz w:val="22"/>
          <w:szCs w:val="22"/>
        </w:rPr>
        <w:t>Differenza tra massa e peso e tra kg e kg-peso.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Peso apparente.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La terza legge del moto: enunciato, esempi.</w:t>
      </w:r>
    </w:p>
    <w:p w:rsid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Reazione vincolare.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Il piano inclinato con e senza attrito.</w:t>
      </w:r>
    </w:p>
    <w:p w:rsidR="00802C94" w:rsidRPr="00802C94" w:rsidRDefault="00802C94" w:rsidP="00802C94">
      <w:pPr>
        <w:spacing w:after="36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Corde: tensione, puleggia ideale</w:t>
      </w:r>
      <w:r>
        <w:rPr>
          <w:rFonts w:ascii="Verdana" w:hAnsi="Verdana"/>
          <w:sz w:val="22"/>
          <w:szCs w:val="22"/>
        </w:rPr>
        <w:t>. M</w:t>
      </w:r>
      <w:r w:rsidRPr="00802C94">
        <w:rPr>
          <w:rFonts w:ascii="Verdana" w:hAnsi="Verdana"/>
          <w:sz w:val="22"/>
          <w:szCs w:val="22"/>
        </w:rPr>
        <w:t xml:space="preserve">acchina di </w:t>
      </w:r>
      <w:proofErr w:type="spellStart"/>
      <w:r w:rsidRPr="00802C94">
        <w:rPr>
          <w:rFonts w:ascii="Verdana" w:hAnsi="Verdana"/>
          <w:sz w:val="22"/>
          <w:szCs w:val="22"/>
        </w:rPr>
        <w:t>Atwood</w:t>
      </w:r>
      <w:proofErr w:type="spellEnd"/>
      <w:r>
        <w:rPr>
          <w:rFonts w:ascii="Verdana" w:hAnsi="Verdana"/>
          <w:sz w:val="22"/>
          <w:szCs w:val="22"/>
        </w:rPr>
        <w:t>: calcolo dell’accelerazione con cui si muovono le due masse appese e della tensione nella fune.</w:t>
      </w:r>
    </w:p>
    <w:p w:rsidR="00802C94" w:rsidRPr="00802C94" w:rsidRDefault="00802C94" w:rsidP="00802C94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LAVORO ED ENERGIA</w:t>
      </w:r>
    </w:p>
    <w:p w:rsid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 xml:space="preserve">Lavoro di una forza costante </w:t>
      </w:r>
      <w:r>
        <w:rPr>
          <w:rFonts w:ascii="Verdana" w:hAnsi="Verdana"/>
          <w:sz w:val="22"/>
          <w:szCs w:val="22"/>
        </w:rPr>
        <w:t>come prodotto tra lo spostamento e la componente della forza parallela allo spostamento; forze che non compiono lavoro.</w:t>
      </w:r>
    </w:p>
    <w:p w:rsidR="00802C94" w:rsidRDefault="00802C94" w:rsidP="00802C94">
      <w:pPr>
        <w:spacing w:after="12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Energia cinetica di un punto materiale e di un sistema costituito da più corpi.</w:t>
      </w:r>
    </w:p>
    <w:p w:rsid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lastRenderedPageBreak/>
        <w:t>Teorema dell’energia cinetica o delle forze vive.</w:t>
      </w:r>
    </w:p>
    <w:p w:rsid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Potenza di una forza; cavallo vapore.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Rendimento di un motore </w:t>
      </w:r>
      <w:r w:rsidR="00B27A77">
        <w:rPr>
          <w:rFonts w:ascii="Verdana" w:hAnsi="Verdana"/>
          <w:sz w:val="22"/>
          <w:szCs w:val="22"/>
        </w:rPr>
        <w:t>e, in generale, di una macchina; bilancio energetico di una macchina.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Forze conservative: definizioni equivalenti ed esempi.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Energia potenziale di una forza conservativa.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Energia potenziale gravitazionale e elastica.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Energia meccanica.</w:t>
      </w:r>
    </w:p>
    <w:p w:rsidR="00802C94" w:rsidRPr="00802C94" w:rsidRDefault="00802C94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Teorema di conservazione dell’energia meccanica per forze conservative.</w:t>
      </w:r>
    </w:p>
    <w:p w:rsidR="00802C94" w:rsidRDefault="00802C94" w:rsidP="00B27A77">
      <w:pPr>
        <w:spacing w:after="240"/>
        <w:jc w:val="both"/>
        <w:rPr>
          <w:rFonts w:ascii="Verdana" w:hAnsi="Verdana"/>
          <w:sz w:val="22"/>
          <w:szCs w:val="22"/>
        </w:rPr>
      </w:pPr>
      <w:r w:rsidRPr="00802C94">
        <w:rPr>
          <w:rFonts w:ascii="Verdana" w:hAnsi="Verdana"/>
          <w:sz w:val="22"/>
          <w:szCs w:val="22"/>
        </w:rPr>
        <w:t>Relazione tra il lavoro delle forze non conservative e la variazione dell’energia meccanica.</w:t>
      </w:r>
    </w:p>
    <w:p w:rsidR="00B27A77" w:rsidRPr="00966E38" w:rsidRDefault="00B27A77" w:rsidP="003D48DB">
      <w:pPr>
        <w:spacing w:line="276" w:lineRule="auto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 w:rsidRPr="00966E38">
        <w:rPr>
          <w:rFonts w:ascii="Verdana" w:eastAsiaTheme="minorHAnsi" w:hAnsi="Verdana"/>
          <w:i/>
          <w:iCs/>
          <w:sz w:val="22"/>
          <w:szCs w:val="22"/>
          <w:u w:val="single"/>
          <w:lang w:eastAsia="en-US"/>
        </w:rPr>
        <w:t>Attività sperimentali e di laboratorio</w:t>
      </w:r>
      <w:r w:rsidRPr="00966E38"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: </w:t>
      </w:r>
    </w:p>
    <w:p w:rsidR="00B27A77" w:rsidRPr="00966E38" w:rsidRDefault="00B27A77" w:rsidP="00E83893">
      <w:pPr>
        <w:tabs>
          <w:tab w:val="left" w:pos="360"/>
        </w:tabs>
        <w:spacing w:after="360" w:line="276" w:lineRule="auto"/>
        <w:jc w:val="both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>Rotaia a cuscino d’aria: verifica della conservazione dell’</w:t>
      </w:r>
      <w:r w:rsidR="00E83893">
        <w:rPr>
          <w:rFonts w:ascii="Verdana" w:eastAsiaTheme="minorHAnsi" w:hAnsi="Verdana"/>
          <w:i/>
          <w:iCs/>
          <w:sz w:val="22"/>
          <w:szCs w:val="22"/>
          <w:lang w:eastAsia="en-US"/>
        </w:rPr>
        <w:t>energia meccanica di un ca</w:t>
      </w: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rrello che scende lungo la rotaia </w:t>
      </w:r>
      <w:r w:rsidR="00E83893">
        <w:rPr>
          <w:rFonts w:ascii="Verdana" w:eastAsiaTheme="minorHAnsi" w:hAnsi="Verdana"/>
          <w:i/>
          <w:iCs/>
          <w:sz w:val="22"/>
          <w:szCs w:val="22"/>
          <w:lang w:eastAsia="en-US"/>
        </w:rPr>
        <w:t>(con diverse inclinazioni).</w:t>
      </w:r>
    </w:p>
    <w:p w:rsidR="00035E83" w:rsidRPr="002E6927" w:rsidRDefault="00F949C2" w:rsidP="00035E83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QUANTITÀ </w:t>
      </w:r>
      <w:proofErr w:type="spellStart"/>
      <w:r>
        <w:rPr>
          <w:rFonts w:ascii="Verdana" w:hAnsi="Verdana"/>
          <w:b/>
          <w:sz w:val="22"/>
          <w:szCs w:val="22"/>
        </w:rPr>
        <w:t>DI</w:t>
      </w:r>
      <w:proofErr w:type="spellEnd"/>
      <w:r>
        <w:rPr>
          <w:rFonts w:ascii="Verdana" w:hAnsi="Verdana"/>
          <w:b/>
          <w:sz w:val="22"/>
          <w:szCs w:val="22"/>
        </w:rPr>
        <w:t xml:space="preserve"> MOTO E URTI</w:t>
      </w:r>
    </w:p>
    <w:p w:rsidR="00F949C2" w:rsidRPr="00F949C2" w:rsidRDefault="00F949C2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F949C2">
        <w:rPr>
          <w:rFonts w:ascii="Verdana" w:hAnsi="Verdana"/>
          <w:sz w:val="22"/>
          <w:szCs w:val="22"/>
        </w:rPr>
        <w:t>Sistemi isolati e non isolati.</w:t>
      </w:r>
    </w:p>
    <w:p w:rsidR="00F949C2" w:rsidRDefault="00F949C2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F949C2">
        <w:rPr>
          <w:rFonts w:ascii="Verdana" w:hAnsi="Verdana"/>
          <w:sz w:val="22"/>
          <w:szCs w:val="22"/>
        </w:rPr>
        <w:t>Quantità di moto e teorema dell’impulso.</w:t>
      </w:r>
      <w:r>
        <w:rPr>
          <w:rFonts w:ascii="Verdana" w:hAnsi="Verdana"/>
          <w:sz w:val="22"/>
          <w:szCs w:val="22"/>
        </w:rPr>
        <w:t xml:space="preserve"> Applicazione all’impiego del casco nella sicurezza stradale.</w:t>
      </w:r>
    </w:p>
    <w:p w:rsidR="00F949C2" w:rsidRPr="00F949C2" w:rsidRDefault="00F949C2" w:rsidP="003D48DB">
      <w:pPr>
        <w:spacing w:after="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secondo principio della dinamica espresso in termini di quantità di moto.</w:t>
      </w:r>
    </w:p>
    <w:p w:rsidR="00F949C2" w:rsidRPr="00F949C2" w:rsidRDefault="00F949C2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F949C2">
        <w:rPr>
          <w:rFonts w:ascii="Verdana" w:hAnsi="Verdana"/>
          <w:sz w:val="22"/>
          <w:szCs w:val="22"/>
        </w:rPr>
        <w:t>Teorema di conservazione della quantità di moto nei sistemi isolati.</w:t>
      </w:r>
    </w:p>
    <w:p w:rsidR="007D35CF" w:rsidRDefault="007D35CF" w:rsidP="00E83893">
      <w:pPr>
        <w:spacing w:after="240"/>
        <w:jc w:val="both"/>
        <w:rPr>
          <w:rFonts w:ascii="Verdana" w:hAnsi="Verdana"/>
          <w:sz w:val="22"/>
          <w:szCs w:val="22"/>
        </w:rPr>
      </w:pPr>
      <w:r w:rsidRPr="007D35CF">
        <w:rPr>
          <w:rFonts w:ascii="Verdana" w:hAnsi="Verdana"/>
          <w:sz w:val="22"/>
          <w:szCs w:val="22"/>
        </w:rPr>
        <w:t>Urti elastici, anelastici, totalmente anelastici</w:t>
      </w:r>
      <w:r>
        <w:rPr>
          <w:rFonts w:ascii="Verdana" w:hAnsi="Verdana"/>
          <w:sz w:val="22"/>
          <w:szCs w:val="22"/>
        </w:rPr>
        <w:t>.</w:t>
      </w:r>
    </w:p>
    <w:p w:rsidR="00E83893" w:rsidRPr="00966E38" w:rsidRDefault="00E83893" w:rsidP="003D48DB">
      <w:pPr>
        <w:spacing w:line="276" w:lineRule="auto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 w:rsidRPr="00966E38">
        <w:rPr>
          <w:rFonts w:ascii="Verdana" w:eastAsiaTheme="minorHAnsi" w:hAnsi="Verdana"/>
          <w:i/>
          <w:iCs/>
          <w:sz w:val="22"/>
          <w:szCs w:val="22"/>
          <w:u w:val="single"/>
          <w:lang w:eastAsia="en-US"/>
        </w:rPr>
        <w:t>Attività sperimentali e di laboratorio</w:t>
      </w:r>
      <w:r w:rsidRPr="00966E38"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: </w:t>
      </w:r>
    </w:p>
    <w:p w:rsidR="00E83893" w:rsidRPr="00966E38" w:rsidRDefault="00E83893" w:rsidP="00E83893">
      <w:pPr>
        <w:tabs>
          <w:tab w:val="left" w:pos="360"/>
        </w:tabs>
        <w:spacing w:after="360" w:line="276" w:lineRule="auto"/>
        <w:jc w:val="both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Rotaia a cuscino d’aria: urto totalmente anelastico di due carrelli; urto </w:t>
      </w:r>
      <w:r w:rsidR="00EB1009">
        <w:rPr>
          <w:rFonts w:ascii="Verdana" w:eastAsiaTheme="minorHAnsi" w:hAnsi="Verdana"/>
          <w:i/>
          <w:iCs/>
          <w:sz w:val="22"/>
          <w:szCs w:val="22"/>
          <w:lang w:eastAsia="en-US"/>
        </w:rPr>
        <w:t>an</w:t>
      </w: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>elastico di due carrelli.</w:t>
      </w:r>
    </w:p>
    <w:p w:rsidR="00966E38" w:rsidRPr="002E6927" w:rsidRDefault="00966E38" w:rsidP="00966E38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MOTO DEI PIANETI E LA GRAVITAZIONE</w:t>
      </w:r>
    </w:p>
    <w:p w:rsidR="00E83893" w:rsidRDefault="00966E38" w:rsidP="003D48DB">
      <w:pPr>
        <w:jc w:val="both"/>
        <w:rPr>
          <w:rFonts w:ascii="Verdana" w:hAnsi="Verdana"/>
          <w:iCs/>
          <w:sz w:val="22"/>
          <w:szCs w:val="22"/>
        </w:rPr>
      </w:pPr>
      <w:r w:rsidRPr="00966E38">
        <w:rPr>
          <w:rFonts w:ascii="Verdana" w:hAnsi="Verdana"/>
          <w:sz w:val="22"/>
          <w:szCs w:val="22"/>
        </w:rPr>
        <w:t>Modelli cosm</w:t>
      </w:r>
      <w:r>
        <w:rPr>
          <w:rFonts w:ascii="Verdana" w:hAnsi="Verdana"/>
          <w:sz w:val="22"/>
          <w:szCs w:val="22"/>
        </w:rPr>
        <w:t>ologici da Tolomeo a Copernico: elementi di continu</w:t>
      </w:r>
      <w:r w:rsidR="00E83893">
        <w:rPr>
          <w:rFonts w:ascii="Verdana" w:hAnsi="Verdana"/>
          <w:sz w:val="22"/>
          <w:szCs w:val="22"/>
        </w:rPr>
        <w:t xml:space="preserve">ità e differenze tra i modelli </w:t>
      </w:r>
      <w:r>
        <w:rPr>
          <w:rFonts w:ascii="Verdana" w:hAnsi="Verdana"/>
          <w:sz w:val="22"/>
          <w:szCs w:val="22"/>
        </w:rPr>
        <w:t xml:space="preserve">con supporto di video tratti dal museo Galileo </w:t>
      </w:r>
      <w:r w:rsidR="00E83893" w:rsidRPr="00E83893">
        <w:rPr>
          <w:rFonts w:ascii="Verdana" w:hAnsi="Verdana"/>
          <w:iCs/>
          <w:sz w:val="22"/>
          <w:szCs w:val="22"/>
        </w:rPr>
        <w:t xml:space="preserve">su sistema di </w:t>
      </w:r>
      <w:proofErr w:type="spellStart"/>
      <w:r w:rsidR="00E83893" w:rsidRPr="00E83893">
        <w:rPr>
          <w:rFonts w:ascii="Verdana" w:hAnsi="Verdana"/>
          <w:iCs/>
          <w:sz w:val="22"/>
          <w:szCs w:val="22"/>
        </w:rPr>
        <w:t>Eudosso</w:t>
      </w:r>
      <w:proofErr w:type="spellEnd"/>
      <w:r w:rsidR="00E83893" w:rsidRPr="00E83893">
        <w:rPr>
          <w:rFonts w:ascii="Verdana" w:hAnsi="Verdana"/>
          <w:iCs/>
          <w:sz w:val="22"/>
          <w:szCs w:val="22"/>
        </w:rPr>
        <w:t xml:space="preserve">, di Tolomeo, di Copernico e di </w:t>
      </w:r>
      <w:proofErr w:type="spellStart"/>
      <w:r w:rsidR="00E83893" w:rsidRPr="00E83893">
        <w:rPr>
          <w:rFonts w:ascii="Verdana" w:hAnsi="Verdana"/>
          <w:iCs/>
          <w:sz w:val="22"/>
          <w:szCs w:val="22"/>
        </w:rPr>
        <w:t>Tycho</w:t>
      </w:r>
      <w:proofErr w:type="spellEnd"/>
      <w:r w:rsidR="00E83893" w:rsidRPr="00E83893">
        <w:rPr>
          <w:rFonts w:ascii="Verdana" w:hAnsi="Verdana"/>
          <w:iCs/>
          <w:sz w:val="22"/>
          <w:szCs w:val="22"/>
        </w:rPr>
        <w:t xml:space="preserve"> </w:t>
      </w:r>
      <w:proofErr w:type="spellStart"/>
      <w:r w:rsidR="00E83893" w:rsidRPr="00E83893">
        <w:rPr>
          <w:rFonts w:ascii="Verdana" w:hAnsi="Verdana"/>
          <w:iCs/>
          <w:sz w:val="22"/>
          <w:szCs w:val="22"/>
        </w:rPr>
        <w:t>Brahe</w:t>
      </w:r>
      <w:proofErr w:type="spellEnd"/>
      <w:r w:rsidR="00E83893">
        <w:rPr>
          <w:rFonts w:ascii="Verdana" w:hAnsi="Verdana"/>
          <w:iCs/>
          <w:sz w:val="22"/>
          <w:szCs w:val="22"/>
        </w:rPr>
        <w:t xml:space="preserve"> all’indirizzo internet:</w:t>
      </w:r>
    </w:p>
    <w:p w:rsidR="00966E38" w:rsidRPr="00E83893" w:rsidRDefault="004A70BE" w:rsidP="003D48DB">
      <w:pPr>
        <w:spacing w:after="80"/>
        <w:jc w:val="both"/>
        <w:rPr>
          <w:rFonts w:ascii="Verdana" w:hAnsi="Verdana"/>
          <w:iCs/>
          <w:sz w:val="22"/>
          <w:szCs w:val="22"/>
        </w:rPr>
      </w:pPr>
      <w:hyperlink r:id="rId7" w:history="1">
        <w:r w:rsidR="00966E38" w:rsidRPr="00966E38">
          <w:rPr>
            <w:rStyle w:val="Collegamentoipertestuale"/>
            <w:rFonts w:ascii="Verdana" w:hAnsi="Verdana"/>
            <w:sz w:val="22"/>
            <w:szCs w:val="22"/>
          </w:rPr>
          <w:t>https://catalogo.museogalileo.it/indice/IndiceVideo.html</w:t>
        </w:r>
      </w:hyperlink>
    </w:p>
    <w:p w:rsidR="00966E38" w:rsidRDefault="00966E38" w:rsidP="003D48DB">
      <w:pPr>
        <w:spacing w:after="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Leggi di Keplero.</w:t>
      </w:r>
    </w:p>
    <w:p w:rsidR="00966E38" w:rsidRDefault="00966E38" w:rsidP="003D48DB">
      <w:pPr>
        <w:spacing w:after="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Legge di gravitazione universale di Newton.</w:t>
      </w:r>
    </w:p>
    <w:p w:rsidR="00966E38" w:rsidRDefault="00966E38" w:rsidP="00966E38">
      <w:pPr>
        <w:spacing w:after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Accelerazione di gravità di un corpo celeste in superficie (dipendenza dalla massa del corpo celeste e dal quadrato del suo raggio medio) e in un punto qualsiasi dello spazio attorno al corpo celeste.</w:t>
      </w:r>
    </w:p>
    <w:p w:rsidR="003D48DB" w:rsidRDefault="003D48DB" w:rsidP="00966E38">
      <w:pPr>
        <w:spacing w:after="360"/>
        <w:jc w:val="both"/>
        <w:rPr>
          <w:rFonts w:ascii="Verdana" w:hAnsi="Verdana"/>
          <w:sz w:val="22"/>
          <w:szCs w:val="22"/>
        </w:rPr>
      </w:pPr>
    </w:p>
    <w:p w:rsidR="00966E38" w:rsidRPr="00966E38" w:rsidRDefault="00B27A77" w:rsidP="00966E38">
      <w:pPr>
        <w:spacing w:after="12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FENOMENI ELETTROSTATICI</w:t>
      </w:r>
    </w:p>
    <w:p w:rsidR="00966E38" w:rsidRPr="00966E38" w:rsidRDefault="00966E38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966E38">
        <w:rPr>
          <w:rFonts w:ascii="Verdana" w:hAnsi="Verdana"/>
          <w:sz w:val="22"/>
          <w:szCs w:val="22"/>
        </w:rPr>
        <w:t>Fenomeni elettrostatici elementari.</w:t>
      </w:r>
    </w:p>
    <w:p w:rsidR="00966E38" w:rsidRPr="00966E38" w:rsidRDefault="00966E38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966E38">
        <w:rPr>
          <w:rFonts w:ascii="Verdana" w:hAnsi="Verdana"/>
          <w:sz w:val="22"/>
          <w:szCs w:val="22"/>
        </w:rPr>
        <w:t>La carica elettrica e le sue p</w:t>
      </w:r>
      <w:r>
        <w:rPr>
          <w:rFonts w:ascii="Verdana" w:hAnsi="Verdana"/>
          <w:sz w:val="22"/>
          <w:szCs w:val="22"/>
        </w:rPr>
        <w:t xml:space="preserve">roprietà; conduttori e isolanti; </w:t>
      </w:r>
      <w:r w:rsidR="00B27A77">
        <w:rPr>
          <w:rFonts w:ascii="Verdana" w:hAnsi="Verdana"/>
          <w:sz w:val="22"/>
          <w:szCs w:val="22"/>
        </w:rPr>
        <w:t>elettrizzazione</w:t>
      </w:r>
      <w:r>
        <w:rPr>
          <w:rFonts w:ascii="Verdana" w:hAnsi="Verdana"/>
          <w:sz w:val="22"/>
          <w:szCs w:val="22"/>
        </w:rPr>
        <w:t xml:space="preserve"> per strofinio</w:t>
      </w:r>
      <w:r w:rsidR="00B27A77">
        <w:rPr>
          <w:rFonts w:ascii="Verdana" w:hAnsi="Verdana"/>
          <w:sz w:val="22"/>
          <w:szCs w:val="22"/>
        </w:rPr>
        <w:t>, per contatto</w:t>
      </w:r>
      <w:r>
        <w:rPr>
          <w:rFonts w:ascii="Verdana" w:hAnsi="Verdana"/>
          <w:sz w:val="22"/>
          <w:szCs w:val="22"/>
        </w:rPr>
        <w:t xml:space="preserve"> e per induzione.</w:t>
      </w:r>
    </w:p>
    <w:p w:rsidR="00966E38" w:rsidRPr="00966E38" w:rsidRDefault="00966E38" w:rsidP="00E83893">
      <w:pPr>
        <w:spacing w:after="240"/>
        <w:jc w:val="both"/>
        <w:rPr>
          <w:rFonts w:ascii="Verdana" w:hAnsi="Verdana"/>
          <w:sz w:val="22"/>
          <w:szCs w:val="22"/>
        </w:rPr>
      </w:pPr>
      <w:r w:rsidRPr="00966E38">
        <w:rPr>
          <w:rFonts w:ascii="Verdana" w:hAnsi="Verdana"/>
          <w:sz w:val="22"/>
          <w:szCs w:val="22"/>
        </w:rPr>
        <w:t>Legge di Coulomb; analogie e differenze tra forza di Coulomb e forza gravitazionale.</w:t>
      </w:r>
    </w:p>
    <w:p w:rsidR="00E83893" w:rsidRPr="00966E38" w:rsidRDefault="00E83893" w:rsidP="003D48DB">
      <w:pPr>
        <w:spacing w:line="276" w:lineRule="auto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 w:rsidRPr="00966E38">
        <w:rPr>
          <w:rFonts w:ascii="Verdana" w:eastAsiaTheme="minorHAnsi" w:hAnsi="Verdana"/>
          <w:i/>
          <w:iCs/>
          <w:sz w:val="22"/>
          <w:szCs w:val="22"/>
          <w:u w:val="single"/>
          <w:lang w:eastAsia="en-US"/>
        </w:rPr>
        <w:t>Attività sperimentali e di laboratorio</w:t>
      </w:r>
      <w:r w:rsidRPr="00966E38"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: </w:t>
      </w:r>
    </w:p>
    <w:p w:rsidR="00E83893" w:rsidRDefault="00E83893" w:rsidP="003D48DB">
      <w:pPr>
        <w:tabs>
          <w:tab w:val="left" w:pos="360"/>
        </w:tabs>
        <w:spacing w:line="276" w:lineRule="auto"/>
        <w:jc w:val="both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>Elettrizzazione per strofinio.</w:t>
      </w:r>
    </w:p>
    <w:p w:rsidR="00E83893" w:rsidRDefault="00E83893" w:rsidP="00E83893">
      <w:pPr>
        <w:tabs>
          <w:tab w:val="left" w:pos="360"/>
        </w:tabs>
        <w:spacing w:after="360" w:line="276" w:lineRule="auto"/>
        <w:jc w:val="both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>Elettroscopio.</w:t>
      </w:r>
    </w:p>
    <w:p w:rsidR="00E83893" w:rsidRPr="00E83893" w:rsidRDefault="00E83893" w:rsidP="00E83893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E83893">
        <w:rPr>
          <w:rFonts w:ascii="Verdana" w:hAnsi="Verdana"/>
          <w:b/>
          <w:sz w:val="22"/>
          <w:szCs w:val="22"/>
        </w:rPr>
        <w:t>CORRENTE ELETTRICA</w:t>
      </w:r>
      <w:r>
        <w:rPr>
          <w:rFonts w:ascii="Verdana" w:hAnsi="Verdana"/>
          <w:b/>
          <w:sz w:val="22"/>
          <w:szCs w:val="22"/>
        </w:rPr>
        <w:t xml:space="preserve"> CONTINUA</w:t>
      </w:r>
    </w:p>
    <w:p w:rsidR="00E83893" w:rsidRPr="00E83893" w:rsidRDefault="00E83893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E83893">
        <w:rPr>
          <w:rFonts w:ascii="Verdana" w:hAnsi="Verdana"/>
          <w:sz w:val="22"/>
          <w:szCs w:val="22"/>
        </w:rPr>
        <w:t>Moto delle cariche elettriche nei conduttori solidi; intensità della corrente elettrica (analogia con la portata in fluidodinamica</w:t>
      </w:r>
      <w:r>
        <w:rPr>
          <w:rFonts w:ascii="Verdana" w:hAnsi="Verdana"/>
          <w:sz w:val="22"/>
          <w:szCs w:val="22"/>
        </w:rPr>
        <w:t>).</w:t>
      </w:r>
    </w:p>
    <w:p w:rsidR="00E83893" w:rsidRPr="00E83893" w:rsidRDefault="00E83893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E83893">
        <w:rPr>
          <w:rFonts w:ascii="Verdana" w:hAnsi="Verdana"/>
          <w:sz w:val="22"/>
          <w:szCs w:val="22"/>
        </w:rPr>
        <w:t>Il ruolo del potenziale elettrico nella conduzione elettrica: analogia con il ruolo della pressione in fluidodinamica</w:t>
      </w:r>
      <w:r>
        <w:rPr>
          <w:rFonts w:ascii="Verdana" w:hAnsi="Verdana"/>
          <w:sz w:val="22"/>
          <w:szCs w:val="22"/>
        </w:rPr>
        <w:t>.</w:t>
      </w:r>
    </w:p>
    <w:p w:rsidR="00E83893" w:rsidRPr="00E83893" w:rsidRDefault="00E83893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E83893">
        <w:rPr>
          <w:rFonts w:ascii="Verdana" w:hAnsi="Verdana"/>
          <w:sz w:val="22"/>
          <w:szCs w:val="22"/>
        </w:rPr>
        <w:t>Generatore ideale di tensione.</w:t>
      </w:r>
    </w:p>
    <w:p w:rsidR="00E83893" w:rsidRPr="00E83893" w:rsidRDefault="00E83893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E83893">
        <w:rPr>
          <w:rFonts w:ascii="Verdana" w:hAnsi="Verdana"/>
          <w:sz w:val="22"/>
          <w:szCs w:val="22"/>
        </w:rPr>
        <w:t>Prima e seconda legge di Ohm; la resistenza elettrica e la resistività elettrica; modello microscopico per la conduzione nei metalli (modello in analogia con i fluidi).</w:t>
      </w:r>
    </w:p>
    <w:p w:rsidR="00E83893" w:rsidRPr="00E83893" w:rsidRDefault="00E83893" w:rsidP="003D48DB">
      <w:pPr>
        <w:spacing w:after="80"/>
        <w:jc w:val="both"/>
        <w:rPr>
          <w:rFonts w:ascii="Verdana" w:hAnsi="Verdana"/>
          <w:sz w:val="22"/>
          <w:szCs w:val="22"/>
        </w:rPr>
      </w:pPr>
      <w:r w:rsidRPr="00E83893">
        <w:rPr>
          <w:rFonts w:ascii="Verdana" w:hAnsi="Verdana"/>
          <w:sz w:val="22"/>
          <w:szCs w:val="22"/>
        </w:rPr>
        <w:t>Energia associata al moto delle cariche in un circuito elettrico; potenza elettrica; effetto Joule.</w:t>
      </w:r>
    </w:p>
    <w:p w:rsidR="00E83893" w:rsidRPr="00E83893" w:rsidRDefault="00E83893" w:rsidP="00E83893">
      <w:pPr>
        <w:spacing w:after="240"/>
        <w:jc w:val="both"/>
        <w:rPr>
          <w:rFonts w:ascii="Verdana" w:hAnsi="Verdana"/>
          <w:sz w:val="22"/>
          <w:szCs w:val="22"/>
        </w:rPr>
      </w:pPr>
      <w:r w:rsidRPr="00E83893">
        <w:rPr>
          <w:rFonts w:ascii="Verdana" w:hAnsi="Verdana"/>
          <w:sz w:val="22"/>
          <w:szCs w:val="22"/>
        </w:rPr>
        <w:t>Collegamento di resistori in serie e in parallelo.</w:t>
      </w:r>
    </w:p>
    <w:p w:rsidR="00E83893" w:rsidRPr="00966E38" w:rsidRDefault="00E83893" w:rsidP="003D48DB">
      <w:pPr>
        <w:spacing w:line="276" w:lineRule="auto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 w:rsidRPr="00966E38">
        <w:rPr>
          <w:rFonts w:ascii="Verdana" w:eastAsiaTheme="minorHAnsi" w:hAnsi="Verdana"/>
          <w:i/>
          <w:iCs/>
          <w:sz w:val="22"/>
          <w:szCs w:val="22"/>
          <w:u w:val="single"/>
          <w:lang w:eastAsia="en-US"/>
        </w:rPr>
        <w:t>Attività sperimentali e di laboratorio</w:t>
      </w:r>
      <w:r w:rsidRPr="00966E38">
        <w:rPr>
          <w:rFonts w:ascii="Verdana" w:eastAsiaTheme="minorHAnsi" w:hAnsi="Verdana"/>
          <w:i/>
          <w:iCs/>
          <w:sz w:val="22"/>
          <w:szCs w:val="22"/>
          <w:lang w:eastAsia="en-US"/>
        </w:rPr>
        <w:t xml:space="preserve">: </w:t>
      </w:r>
    </w:p>
    <w:p w:rsidR="00E83893" w:rsidRDefault="00E83893" w:rsidP="00E83893">
      <w:pPr>
        <w:tabs>
          <w:tab w:val="left" w:pos="360"/>
        </w:tabs>
        <w:spacing w:after="120" w:line="276" w:lineRule="auto"/>
        <w:jc w:val="both"/>
        <w:rPr>
          <w:rFonts w:ascii="Verdana" w:eastAsiaTheme="minorHAnsi" w:hAnsi="Verdana"/>
          <w:i/>
          <w:iCs/>
          <w:sz w:val="22"/>
          <w:szCs w:val="22"/>
          <w:lang w:eastAsia="en-US"/>
        </w:rPr>
      </w:pPr>
      <w:r>
        <w:rPr>
          <w:rFonts w:ascii="Verdana" w:eastAsiaTheme="minorHAnsi" w:hAnsi="Verdana"/>
          <w:i/>
          <w:iCs/>
          <w:sz w:val="22"/>
          <w:szCs w:val="22"/>
          <w:lang w:eastAsia="en-US"/>
        </w:rPr>
        <w:t>Verifica delle leggi di Ohm.</w:t>
      </w:r>
    </w:p>
    <w:p w:rsidR="00802C94" w:rsidRDefault="00802C94" w:rsidP="00802C94">
      <w:pPr>
        <w:spacing w:after="120"/>
        <w:jc w:val="both"/>
        <w:rPr>
          <w:rFonts w:ascii="Verdana" w:hAnsi="Verdana"/>
          <w:sz w:val="22"/>
          <w:szCs w:val="22"/>
        </w:rPr>
      </w:pPr>
    </w:p>
    <w:p w:rsidR="003D48DB" w:rsidRDefault="003D48DB" w:rsidP="00802C94">
      <w:pPr>
        <w:spacing w:after="120"/>
        <w:jc w:val="both"/>
        <w:rPr>
          <w:rFonts w:ascii="Verdana" w:hAnsi="Verdana"/>
          <w:sz w:val="22"/>
          <w:szCs w:val="22"/>
        </w:rPr>
      </w:pPr>
    </w:p>
    <w:p w:rsidR="00E83893" w:rsidRPr="00D80AF5" w:rsidRDefault="00E83893" w:rsidP="00E83893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D80AF5">
        <w:rPr>
          <w:rFonts w:ascii="Verdana" w:hAnsi="Verdana"/>
          <w:b/>
          <w:sz w:val="22"/>
          <w:szCs w:val="22"/>
        </w:rPr>
        <w:t>Testi utilizzati:</w:t>
      </w:r>
    </w:p>
    <w:p w:rsidR="00E83893" w:rsidRPr="00E83893" w:rsidRDefault="00E83893" w:rsidP="00E83893">
      <w:pPr>
        <w:spacing w:after="120"/>
        <w:jc w:val="both"/>
        <w:rPr>
          <w:rFonts w:ascii="Verdana" w:hAnsi="Verdana"/>
          <w:b/>
          <w:sz w:val="22"/>
          <w:szCs w:val="22"/>
        </w:rPr>
      </w:pPr>
      <w:r w:rsidRPr="00E83893">
        <w:rPr>
          <w:rFonts w:ascii="Verdana" w:hAnsi="Verdana"/>
          <w:b/>
          <w:sz w:val="22"/>
          <w:szCs w:val="22"/>
        </w:rPr>
        <w:t xml:space="preserve">G. </w:t>
      </w:r>
      <w:proofErr w:type="spellStart"/>
      <w:r w:rsidRPr="00E83893">
        <w:rPr>
          <w:rFonts w:ascii="Verdana" w:hAnsi="Verdana"/>
          <w:b/>
          <w:sz w:val="22"/>
          <w:szCs w:val="22"/>
        </w:rPr>
        <w:t>Ruffo</w:t>
      </w:r>
      <w:proofErr w:type="spellEnd"/>
      <w:r w:rsidRPr="00E83893">
        <w:rPr>
          <w:rFonts w:ascii="Verdana" w:hAnsi="Verdana"/>
          <w:b/>
          <w:sz w:val="22"/>
          <w:szCs w:val="22"/>
        </w:rPr>
        <w:t xml:space="preserve"> – N. </w:t>
      </w:r>
      <w:proofErr w:type="spellStart"/>
      <w:r w:rsidRPr="00E83893">
        <w:rPr>
          <w:rFonts w:ascii="Verdana" w:hAnsi="Verdana"/>
          <w:b/>
          <w:sz w:val="22"/>
          <w:szCs w:val="22"/>
        </w:rPr>
        <w:t>Lanotte</w:t>
      </w:r>
      <w:proofErr w:type="spellEnd"/>
      <w:r w:rsidRPr="00E83893">
        <w:rPr>
          <w:rFonts w:ascii="Verdana" w:hAnsi="Verdana"/>
          <w:b/>
          <w:sz w:val="22"/>
          <w:szCs w:val="22"/>
        </w:rPr>
        <w:t>: Fisica, Lezioni e Problemi – Volume unico (LDM) 3 Ed. di lezioni di fisica – Meccanica, termodinamica, onde, elettromagnetismo – Zanichelli</w:t>
      </w:r>
    </w:p>
    <w:p w:rsidR="002C6D2E" w:rsidRDefault="00DD668D" w:rsidP="002C6D2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Appunti e schemi forniti dal docente</w:t>
      </w:r>
    </w:p>
    <w:p w:rsidR="002C6D2E" w:rsidRPr="002C6D2E" w:rsidRDefault="002C6D2E" w:rsidP="002C6D2E">
      <w:pPr>
        <w:jc w:val="both"/>
        <w:rPr>
          <w:rFonts w:ascii="Verdana" w:hAnsi="Verdana"/>
          <w:b/>
          <w:sz w:val="22"/>
          <w:szCs w:val="22"/>
        </w:rPr>
      </w:pPr>
    </w:p>
    <w:p w:rsidR="00511658" w:rsidRPr="00D80AF5" w:rsidRDefault="00511658">
      <w:pPr>
        <w:rPr>
          <w:rFonts w:ascii="Verdana" w:hAnsi="Verdana"/>
          <w:sz w:val="22"/>
          <w:szCs w:val="22"/>
        </w:rPr>
      </w:pPr>
    </w:p>
    <w:p w:rsidR="00AA14AF" w:rsidRDefault="00AA14AF">
      <w:pPr>
        <w:rPr>
          <w:sz w:val="22"/>
        </w:rPr>
      </w:pPr>
    </w:p>
    <w:p w:rsidR="00AA14AF" w:rsidRDefault="00AA14AF">
      <w:pPr>
        <w:rPr>
          <w:sz w:val="22"/>
        </w:rPr>
      </w:pPr>
    </w:p>
    <w:p w:rsidR="00D1625B" w:rsidRPr="00E244AD" w:rsidRDefault="00D1625B">
      <w:pPr>
        <w:rPr>
          <w:rFonts w:ascii="Verdana" w:hAnsi="Verdana"/>
          <w:sz w:val="22"/>
          <w:szCs w:val="22"/>
        </w:rPr>
      </w:pPr>
      <w:r w:rsidRPr="00E244AD">
        <w:rPr>
          <w:rFonts w:ascii="Verdana" w:hAnsi="Verdana"/>
          <w:sz w:val="22"/>
          <w:szCs w:val="22"/>
        </w:rPr>
        <w:t>Bergamo,</w:t>
      </w:r>
      <w:r w:rsidR="00E83893">
        <w:rPr>
          <w:rFonts w:ascii="Verdana" w:hAnsi="Verdana"/>
          <w:sz w:val="22"/>
          <w:szCs w:val="22"/>
        </w:rPr>
        <w:t xml:space="preserve"> 01/06</w:t>
      </w:r>
      <w:r w:rsidR="00E244AD">
        <w:rPr>
          <w:rFonts w:ascii="Verdana" w:hAnsi="Verdana"/>
          <w:sz w:val="22"/>
          <w:szCs w:val="22"/>
        </w:rPr>
        <w:t>/2019</w:t>
      </w:r>
    </w:p>
    <w:p w:rsidR="00D1625B" w:rsidRPr="00E244AD" w:rsidRDefault="00D1625B">
      <w:pPr>
        <w:rPr>
          <w:rFonts w:ascii="Verdana" w:hAnsi="Verdana"/>
          <w:sz w:val="22"/>
          <w:szCs w:val="22"/>
        </w:rPr>
      </w:pPr>
    </w:p>
    <w:p w:rsidR="00D1625B" w:rsidRPr="00E244AD" w:rsidRDefault="00D1625B" w:rsidP="00E244AD">
      <w:pPr>
        <w:tabs>
          <w:tab w:val="left" w:pos="4962"/>
          <w:tab w:val="left" w:pos="7088"/>
        </w:tabs>
        <w:spacing w:after="240"/>
        <w:ind w:right="-709"/>
        <w:rPr>
          <w:rFonts w:ascii="Verdana" w:hAnsi="Verdana"/>
          <w:sz w:val="22"/>
          <w:szCs w:val="22"/>
        </w:rPr>
      </w:pPr>
      <w:r w:rsidRPr="00E244AD">
        <w:rPr>
          <w:rFonts w:ascii="Verdana" w:hAnsi="Verdana"/>
          <w:sz w:val="22"/>
          <w:szCs w:val="22"/>
        </w:rPr>
        <w:t xml:space="preserve">Firma </w:t>
      </w:r>
      <w:r w:rsidR="00E244AD">
        <w:rPr>
          <w:rFonts w:ascii="Verdana" w:hAnsi="Verdana"/>
          <w:sz w:val="22"/>
          <w:szCs w:val="22"/>
        </w:rPr>
        <w:t>del docente __________________</w:t>
      </w:r>
      <w:r w:rsidR="00E244AD">
        <w:rPr>
          <w:rFonts w:ascii="Verdana" w:hAnsi="Verdana"/>
          <w:sz w:val="22"/>
          <w:szCs w:val="22"/>
        </w:rPr>
        <w:tab/>
        <w:t>Firma degli allievi</w:t>
      </w:r>
      <w:r w:rsidR="00E244AD">
        <w:rPr>
          <w:rFonts w:ascii="Verdana" w:hAnsi="Verdana"/>
          <w:sz w:val="22"/>
          <w:szCs w:val="22"/>
        </w:rPr>
        <w:tab/>
        <w:t>1) __________________</w:t>
      </w:r>
    </w:p>
    <w:p w:rsidR="001C32DE" w:rsidRPr="00E244AD" w:rsidRDefault="00E244AD" w:rsidP="00E244AD">
      <w:pPr>
        <w:tabs>
          <w:tab w:val="left" w:pos="7088"/>
        </w:tabs>
        <w:ind w:right="-42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D1625B" w:rsidRPr="00E244AD">
        <w:rPr>
          <w:rFonts w:ascii="Verdana" w:hAnsi="Verdana"/>
          <w:sz w:val="22"/>
          <w:szCs w:val="22"/>
        </w:rPr>
        <w:t xml:space="preserve">2) </w:t>
      </w:r>
      <w:r>
        <w:rPr>
          <w:rFonts w:ascii="Verdana" w:hAnsi="Verdana"/>
          <w:sz w:val="22"/>
          <w:szCs w:val="22"/>
        </w:rPr>
        <w:t>__________________</w:t>
      </w:r>
    </w:p>
    <w:sectPr w:rsidR="001C32DE" w:rsidRPr="00E244AD" w:rsidSect="008E1100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34" w:rsidRDefault="003F0934" w:rsidP="00286586">
      <w:r>
        <w:separator/>
      </w:r>
    </w:p>
  </w:endnote>
  <w:endnote w:type="continuationSeparator" w:id="0">
    <w:p w:rsidR="003F0934" w:rsidRDefault="003F0934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4A70B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4A70B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4A70BE" w:rsidRPr="001375F9">
      <w:rPr>
        <w:sz w:val="16"/>
        <w:szCs w:val="16"/>
      </w:rPr>
      <w:fldChar w:fldCharType="separate"/>
    </w:r>
    <w:r w:rsidR="00EB1009">
      <w:rPr>
        <w:noProof/>
        <w:sz w:val="16"/>
        <w:szCs w:val="16"/>
      </w:rPr>
      <w:t>2</w:t>
    </w:r>
    <w:r w:rsidR="004A70BE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4A70BE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4A70BE" w:rsidRPr="001375F9">
      <w:rPr>
        <w:sz w:val="16"/>
        <w:szCs w:val="16"/>
      </w:rPr>
      <w:fldChar w:fldCharType="separate"/>
    </w:r>
    <w:r w:rsidR="00EB1009">
      <w:rPr>
        <w:noProof/>
        <w:sz w:val="16"/>
        <w:szCs w:val="16"/>
      </w:rPr>
      <w:t>3</w:t>
    </w:r>
    <w:r w:rsidR="004A70BE" w:rsidRPr="001375F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34" w:rsidRDefault="003F0934" w:rsidP="00286586">
      <w:r>
        <w:separator/>
      </w:r>
    </w:p>
  </w:footnote>
  <w:footnote w:type="continuationSeparator" w:id="0">
    <w:p w:rsidR="003F0934" w:rsidRDefault="003F0934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A1AC1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B6C2C3D"/>
    <w:multiLevelType w:val="hybridMultilevel"/>
    <w:tmpl w:val="95F68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7771B"/>
    <w:multiLevelType w:val="hybridMultilevel"/>
    <w:tmpl w:val="E9CCF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F7B08"/>
    <w:multiLevelType w:val="hybridMultilevel"/>
    <w:tmpl w:val="116E24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71BAE"/>
    <w:multiLevelType w:val="hybridMultilevel"/>
    <w:tmpl w:val="1AC41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C274C"/>
    <w:multiLevelType w:val="hybridMultilevel"/>
    <w:tmpl w:val="AAEA5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F235C"/>
    <w:multiLevelType w:val="hybridMultilevel"/>
    <w:tmpl w:val="809C7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D32ACA"/>
    <w:multiLevelType w:val="hybridMultilevel"/>
    <w:tmpl w:val="93CEB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4E1A"/>
    <w:multiLevelType w:val="hybridMultilevel"/>
    <w:tmpl w:val="E9CCF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4C3739"/>
    <w:multiLevelType w:val="hybridMultilevel"/>
    <w:tmpl w:val="80746D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D6C16BC"/>
    <w:multiLevelType w:val="hybridMultilevel"/>
    <w:tmpl w:val="E9CCF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7"/>
  </w:num>
  <w:num w:numId="5">
    <w:abstractNumId w:val="8"/>
  </w:num>
  <w:num w:numId="6">
    <w:abstractNumId w:val="0"/>
  </w:num>
  <w:num w:numId="7">
    <w:abstractNumId w:val="19"/>
  </w:num>
  <w:num w:numId="8">
    <w:abstractNumId w:val="11"/>
  </w:num>
  <w:num w:numId="9">
    <w:abstractNumId w:val="3"/>
  </w:num>
  <w:num w:numId="10">
    <w:abstractNumId w:val="20"/>
  </w:num>
  <w:num w:numId="11">
    <w:abstractNumId w:val="1"/>
  </w:num>
  <w:num w:numId="12">
    <w:abstractNumId w:val="30"/>
  </w:num>
  <w:num w:numId="13">
    <w:abstractNumId w:val="15"/>
  </w:num>
  <w:num w:numId="14">
    <w:abstractNumId w:val="25"/>
  </w:num>
  <w:num w:numId="15">
    <w:abstractNumId w:val="4"/>
  </w:num>
  <w:num w:numId="16">
    <w:abstractNumId w:val="31"/>
  </w:num>
  <w:num w:numId="17">
    <w:abstractNumId w:val="29"/>
  </w:num>
  <w:num w:numId="18">
    <w:abstractNumId w:val="27"/>
  </w:num>
  <w:num w:numId="19">
    <w:abstractNumId w:val="6"/>
  </w:num>
  <w:num w:numId="20">
    <w:abstractNumId w:val="23"/>
  </w:num>
  <w:num w:numId="21">
    <w:abstractNumId w:val="26"/>
  </w:num>
  <w:num w:numId="22">
    <w:abstractNumId w:val="9"/>
  </w:num>
  <w:num w:numId="23">
    <w:abstractNumId w:val="13"/>
  </w:num>
  <w:num w:numId="24">
    <w:abstractNumId w:val="22"/>
  </w:num>
  <w:num w:numId="25">
    <w:abstractNumId w:val="12"/>
  </w:num>
  <w:num w:numId="26">
    <w:abstractNumId w:val="28"/>
  </w:num>
  <w:num w:numId="27">
    <w:abstractNumId w:val="18"/>
  </w:num>
  <w:num w:numId="28">
    <w:abstractNumId w:val="5"/>
  </w:num>
  <w:num w:numId="29">
    <w:abstractNumId w:val="17"/>
  </w:num>
  <w:num w:numId="30">
    <w:abstractNumId w:val="24"/>
  </w:num>
  <w:num w:numId="31">
    <w:abstractNumId w:val="16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14EAC"/>
    <w:rsid w:val="00035E83"/>
    <w:rsid w:val="000D14F4"/>
    <w:rsid w:val="000D779E"/>
    <w:rsid w:val="001375F9"/>
    <w:rsid w:val="00141FD9"/>
    <w:rsid w:val="0016514F"/>
    <w:rsid w:val="00185D90"/>
    <w:rsid w:val="00196EA6"/>
    <w:rsid w:val="001A2457"/>
    <w:rsid w:val="001B6199"/>
    <w:rsid w:val="001C32DE"/>
    <w:rsid w:val="001F3D61"/>
    <w:rsid w:val="00283E08"/>
    <w:rsid w:val="00286586"/>
    <w:rsid w:val="00296FF3"/>
    <w:rsid w:val="002C6D2E"/>
    <w:rsid w:val="002E6927"/>
    <w:rsid w:val="0035344C"/>
    <w:rsid w:val="003D464E"/>
    <w:rsid w:val="003D48DB"/>
    <w:rsid w:val="003F0934"/>
    <w:rsid w:val="00415B8E"/>
    <w:rsid w:val="004A39D4"/>
    <w:rsid w:val="004A70BE"/>
    <w:rsid w:val="004D2CEF"/>
    <w:rsid w:val="00511658"/>
    <w:rsid w:val="005200C0"/>
    <w:rsid w:val="005C6FA8"/>
    <w:rsid w:val="00676E56"/>
    <w:rsid w:val="00686F17"/>
    <w:rsid w:val="006A3803"/>
    <w:rsid w:val="006D75D2"/>
    <w:rsid w:val="007B0E5C"/>
    <w:rsid w:val="007D35CF"/>
    <w:rsid w:val="00802C94"/>
    <w:rsid w:val="008309BA"/>
    <w:rsid w:val="00835F01"/>
    <w:rsid w:val="008B3240"/>
    <w:rsid w:val="008E1100"/>
    <w:rsid w:val="00934BD9"/>
    <w:rsid w:val="00956591"/>
    <w:rsid w:val="00966E38"/>
    <w:rsid w:val="009B08B0"/>
    <w:rsid w:val="009B446D"/>
    <w:rsid w:val="009F0AD6"/>
    <w:rsid w:val="00AA14AF"/>
    <w:rsid w:val="00B27A77"/>
    <w:rsid w:val="00B72602"/>
    <w:rsid w:val="00B7350B"/>
    <w:rsid w:val="00B74D99"/>
    <w:rsid w:val="00D1625B"/>
    <w:rsid w:val="00D201EE"/>
    <w:rsid w:val="00D41468"/>
    <w:rsid w:val="00D50A7C"/>
    <w:rsid w:val="00D80AF5"/>
    <w:rsid w:val="00DA1AC1"/>
    <w:rsid w:val="00DD4F29"/>
    <w:rsid w:val="00DD668D"/>
    <w:rsid w:val="00DE2703"/>
    <w:rsid w:val="00DF675D"/>
    <w:rsid w:val="00E03DB6"/>
    <w:rsid w:val="00E078DC"/>
    <w:rsid w:val="00E244AD"/>
    <w:rsid w:val="00E83893"/>
    <w:rsid w:val="00EA03C0"/>
    <w:rsid w:val="00EB1009"/>
    <w:rsid w:val="00EF0677"/>
    <w:rsid w:val="00F949C2"/>
    <w:rsid w:val="00FF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E1100"/>
  </w:style>
  <w:style w:type="paragraph" w:styleId="Titolo1">
    <w:name w:val="heading 1"/>
    <w:basedOn w:val="Normale"/>
    <w:next w:val="Normale"/>
    <w:qFormat/>
    <w:rsid w:val="008E1100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8E1100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8E1100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8E1100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8E1100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8E1100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8E1100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E1100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8E1100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E1100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8E1100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8E110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E1100"/>
  </w:style>
  <w:style w:type="paragraph" w:styleId="Rientrocorpodeltesto">
    <w:name w:val="Body Text Indent"/>
    <w:basedOn w:val="Normale"/>
    <w:rsid w:val="008E1100"/>
    <w:pPr>
      <w:spacing w:after="120"/>
      <w:ind w:left="283"/>
    </w:pPr>
  </w:style>
  <w:style w:type="character" w:styleId="Collegamentoipertestuale">
    <w:name w:val="Hyperlink"/>
    <w:rsid w:val="008E1100"/>
    <w:rPr>
      <w:color w:val="0000FF"/>
      <w:u w:val="single"/>
    </w:rPr>
  </w:style>
  <w:style w:type="paragraph" w:styleId="Intestazione">
    <w:name w:val="header"/>
    <w:basedOn w:val="Normale"/>
    <w:rsid w:val="008E110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D4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sid w:val="008E1100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F067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alogo.museogalileo.it/indice/IndiceVide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128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Utente</cp:lastModifiedBy>
  <cp:revision>9</cp:revision>
  <cp:lastPrinted>2019-05-19T17:41:00Z</cp:lastPrinted>
  <dcterms:created xsi:type="dcterms:W3CDTF">2018-05-28T18:33:00Z</dcterms:created>
  <dcterms:modified xsi:type="dcterms:W3CDTF">2019-05-19T17:43:00Z</dcterms:modified>
</cp:coreProperties>
</file>