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5B" w:rsidRDefault="00D1625B" w:rsidP="00511658"/>
    <w:p w:rsidR="004D2CEF" w:rsidRPr="000D14F4" w:rsidRDefault="00D1625B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>DOCENTE</w:t>
      </w:r>
      <w:r w:rsidR="00511658" w:rsidRPr="000D14F4">
        <w:rPr>
          <w:rFonts w:ascii="Verdana" w:hAnsi="Verdana"/>
          <w:b/>
          <w:sz w:val="22"/>
          <w:szCs w:val="22"/>
        </w:rPr>
        <w:tab/>
      </w:r>
      <w:r w:rsidRPr="000D14F4">
        <w:rPr>
          <w:rFonts w:ascii="Verdana" w:hAnsi="Verdana"/>
          <w:b/>
          <w:sz w:val="22"/>
          <w:szCs w:val="22"/>
        </w:rPr>
        <w:t xml:space="preserve"> </w:t>
      </w:r>
      <w:r w:rsidR="004D2CEF" w:rsidRPr="000D14F4">
        <w:rPr>
          <w:rFonts w:ascii="Verdana" w:hAnsi="Verdana"/>
          <w:sz w:val="22"/>
          <w:szCs w:val="22"/>
        </w:rPr>
        <w:t>BONETTI MATTEO</w:t>
      </w:r>
      <w:r w:rsidRPr="000D14F4">
        <w:rPr>
          <w:rFonts w:ascii="Verdana" w:hAnsi="Verdana"/>
          <w:b/>
          <w:sz w:val="22"/>
          <w:szCs w:val="22"/>
        </w:rPr>
        <w:tab/>
      </w:r>
    </w:p>
    <w:p w:rsidR="004D2CEF" w:rsidRPr="000D14F4" w:rsidRDefault="00686F17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>DISCIPLINA</w:t>
      </w:r>
      <w:r w:rsidR="00D1625B" w:rsidRPr="000D14F4">
        <w:rPr>
          <w:rFonts w:ascii="Verdana" w:hAnsi="Verdana"/>
          <w:b/>
          <w:sz w:val="22"/>
          <w:szCs w:val="22"/>
        </w:rPr>
        <w:t xml:space="preserve"> </w:t>
      </w:r>
      <w:r w:rsidR="004D2CEF" w:rsidRPr="000D14F4">
        <w:rPr>
          <w:rFonts w:ascii="Verdana" w:hAnsi="Verdana"/>
          <w:sz w:val="22"/>
          <w:szCs w:val="22"/>
        </w:rPr>
        <w:t xml:space="preserve">MATEMATICA E COMPLEMENTI </w:t>
      </w:r>
      <w:proofErr w:type="spellStart"/>
      <w:r w:rsidR="004D2CEF" w:rsidRPr="000D14F4">
        <w:rPr>
          <w:rFonts w:ascii="Verdana" w:hAnsi="Verdana"/>
          <w:sz w:val="22"/>
          <w:szCs w:val="22"/>
        </w:rPr>
        <w:t>DI</w:t>
      </w:r>
      <w:proofErr w:type="spellEnd"/>
      <w:r w:rsidR="004D2CEF" w:rsidRPr="000D14F4">
        <w:rPr>
          <w:rFonts w:ascii="Verdana" w:hAnsi="Verdana"/>
          <w:sz w:val="22"/>
          <w:szCs w:val="22"/>
        </w:rPr>
        <w:t xml:space="preserve"> MATEMATICA</w:t>
      </w:r>
    </w:p>
    <w:p w:rsidR="00D1625B" w:rsidRPr="000D14F4" w:rsidRDefault="00D1625B" w:rsidP="004D2CEF">
      <w:pPr>
        <w:pStyle w:val="Titolo4"/>
        <w:spacing w:after="120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 xml:space="preserve">CLASSE </w:t>
      </w:r>
      <w:r w:rsidR="004D2CEF" w:rsidRPr="000D14F4">
        <w:rPr>
          <w:rFonts w:ascii="Verdana" w:hAnsi="Verdana"/>
          <w:sz w:val="22"/>
          <w:szCs w:val="22"/>
        </w:rPr>
        <w:t>3</w:t>
      </w:r>
      <w:r w:rsidR="00E078DC" w:rsidRPr="000D14F4">
        <w:rPr>
          <w:rFonts w:ascii="Verdana" w:hAnsi="Verdana"/>
          <w:sz w:val="22"/>
          <w:szCs w:val="22"/>
          <w:vertAlign w:val="superscript"/>
        </w:rPr>
        <w:t>A</w:t>
      </w:r>
      <w:r w:rsidR="004D2CEF" w:rsidRPr="000D14F4">
        <w:rPr>
          <w:rFonts w:ascii="Verdana" w:hAnsi="Verdana"/>
          <w:sz w:val="22"/>
          <w:szCs w:val="22"/>
        </w:rPr>
        <w:t>C</w:t>
      </w:r>
      <w:r w:rsidR="004D2CEF" w:rsidRPr="000D14F4">
        <w:rPr>
          <w:rFonts w:ascii="Verdana" w:hAnsi="Verdana"/>
          <w:b/>
          <w:sz w:val="22"/>
          <w:szCs w:val="22"/>
        </w:rPr>
        <w:tab/>
      </w:r>
      <w:r w:rsidR="004D2CEF" w:rsidRPr="000D14F4">
        <w:rPr>
          <w:rFonts w:ascii="Verdana" w:hAnsi="Verdana"/>
          <w:b/>
          <w:sz w:val="22"/>
          <w:szCs w:val="22"/>
        </w:rPr>
        <w:tab/>
      </w:r>
      <w:r w:rsidR="004D2CEF" w:rsidRPr="000D14F4">
        <w:rPr>
          <w:rFonts w:ascii="Verdana" w:hAnsi="Verdana"/>
          <w:b/>
          <w:sz w:val="22"/>
          <w:szCs w:val="22"/>
        </w:rPr>
        <w:tab/>
        <w:t xml:space="preserve">ANNO SCOLASTICO </w:t>
      </w:r>
      <w:r w:rsidR="000D14F4" w:rsidRPr="000D14F4">
        <w:rPr>
          <w:rFonts w:ascii="Verdana" w:hAnsi="Verdana"/>
          <w:sz w:val="22"/>
          <w:szCs w:val="22"/>
        </w:rPr>
        <w:t>2018/19</w:t>
      </w:r>
    </w:p>
    <w:p w:rsidR="00D1625B" w:rsidRPr="000D14F4" w:rsidRDefault="00D1625B">
      <w:pPr>
        <w:rPr>
          <w:rFonts w:ascii="Verdana" w:hAnsi="Verdana"/>
          <w:sz w:val="22"/>
          <w:szCs w:val="22"/>
        </w:rPr>
      </w:pPr>
    </w:p>
    <w:p w:rsidR="00D1625B" w:rsidRPr="000D14F4" w:rsidRDefault="00D1625B">
      <w:pPr>
        <w:rPr>
          <w:rFonts w:ascii="Verdana" w:hAnsi="Verdana"/>
          <w:sz w:val="22"/>
          <w:szCs w:val="22"/>
        </w:rPr>
      </w:pPr>
    </w:p>
    <w:p w:rsidR="004D2CEF" w:rsidRPr="000D14F4" w:rsidRDefault="004D2CEF" w:rsidP="004D2CEF">
      <w:pPr>
        <w:jc w:val="center"/>
        <w:rPr>
          <w:rFonts w:ascii="Verdana" w:hAnsi="Verdana"/>
          <w:b/>
          <w:sz w:val="22"/>
          <w:szCs w:val="22"/>
          <w:u w:val="single"/>
        </w:rPr>
      </w:pPr>
      <w:r w:rsidRPr="000D14F4">
        <w:rPr>
          <w:rFonts w:ascii="Verdana" w:hAnsi="Verdana"/>
          <w:b/>
          <w:sz w:val="22"/>
          <w:szCs w:val="22"/>
          <w:u w:val="single"/>
        </w:rPr>
        <w:t>PROGRAMMA ED ARGOMENTI TRATTATI</w:t>
      </w:r>
    </w:p>
    <w:p w:rsidR="004D2CEF" w:rsidRDefault="004D2CEF" w:rsidP="004D2CEF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:rsidR="000D14F4" w:rsidRPr="000D14F4" w:rsidRDefault="000D14F4" w:rsidP="000D14F4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>PIANO CARTESIANO E RETTE</w:t>
      </w:r>
      <w:r>
        <w:rPr>
          <w:rFonts w:ascii="Verdana" w:hAnsi="Verdana"/>
          <w:b/>
          <w:sz w:val="22"/>
          <w:szCs w:val="22"/>
        </w:rPr>
        <w:t xml:space="preserve"> (RIPASSO)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Piano cartesiano.</w:t>
      </w:r>
      <w:r>
        <w:rPr>
          <w:rFonts w:ascii="Verdana" w:hAnsi="Verdana"/>
          <w:sz w:val="22"/>
          <w:szCs w:val="22"/>
        </w:rPr>
        <w:t xml:space="preserve"> </w:t>
      </w:r>
      <w:r w:rsidRPr="000D14F4">
        <w:rPr>
          <w:rFonts w:ascii="Verdana" w:hAnsi="Verdana"/>
          <w:sz w:val="22"/>
          <w:szCs w:val="22"/>
        </w:rPr>
        <w:t>Rappresentazione di punti nel piano cartesiano.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Lunghezza di un segmento.</w:t>
      </w:r>
      <w:r>
        <w:rPr>
          <w:rFonts w:ascii="Verdana" w:hAnsi="Verdana"/>
          <w:sz w:val="22"/>
          <w:szCs w:val="22"/>
        </w:rPr>
        <w:t xml:space="preserve"> </w:t>
      </w:r>
      <w:r w:rsidRPr="000D14F4">
        <w:rPr>
          <w:rFonts w:ascii="Verdana" w:hAnsi="Verdana"/>
          <w:sz w:val="22"/>
          <w:szCs w:val="22"/>
        </w:rPr>
        <w:t>Coordinate del punto medio di un segmento</w:t>
      </w:r>
      <w:r>
        <w:rPr>
          <w:rFonts w:ascii="Verdana" w:hAnsi="Verdana"/>
          <w:sz w:val="22"/>
          <w:szCs w:val="22"/>
        </w:rPr>
        <w:t>.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Coefficiente angolare di una retta: definizione, segno, significato geometrico</w:t>
      </w:r>
      <w:r>
        <w:rPr>
          <w:rFonts w:ascii="Verdana" w:hAnsi="Verdana"/>
          <w:sz w:val="22"/>
          <w:szCs w:val="22"/>
        </w:rPr>
        <w:t>.</w:t>
      </w:r>
    </w:p>
    <w:p w:rsid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Equazione di una retta nel piano cartesiano: forma implicita ed esplicita dell’equazione di una retta; relazione tra i coefficienti che compaiono nell’equazione e il coefficiente angolare</w:t>
      </w:r>
      <w:r>
        <w:rPr>
          <w:rFonts w:ascii="Verdana" w:hAnsi="Verdana"/>
          <w:sz w:val="22"/>
          <w:szCs w:val="22"/>
        </w:rPr>
        <w:t>; s</w:t>
      </w:r>
      <w:r w:rsidRPr="000D14F4">
        <w:rPr>
          <w:rFonts w:ascii="Verdana" w:hAnsi="Verdana"/>
          <w:sz w:val="22"/>
          <w:szCs w:val="22"/>
        </w:rPr>
        <w:t>ignificato geometrico del ter</w:t>
      </w:r>
      <w:r>
        <w:rPr>
          <w:rFonts w:ascii="Verdana" w:hAnsi="Verdana"/>
          <w:sz w:val="22"/>
          <w:szCs w:val="22"/>
        </w:rPr>
        <w:t>mine noto nella forma esplicita; c</w:t>
      </w:r>
      <w:r w:rsidRPr="000D14F4">
        <w:rPr>
          <w:rFonts w:ascii="Verdana" w:hAnsi="Verdana"/>
          <w:sz w:val="22"/>
          <w:szCs w:val="22"/>
        </w:rPr>
        <w:t>ondizione di parallelismo e di perpendicolarità tra re</w:t>
      </w:r>
      <w:r>
        <w:rPr>
          <w:rFonts w:ascii="Verdana" w:hAnsi="Verdana"/>
          <w:sz w:val="22"/>
          <w:szCs w:val="22"/>
        </w:rPr>
        <w:t>tte; r</w:t>
      </w:r>
      <w:r w:rsidRPr="000D14F4">
        <w:rPr>
          <w:rFonts w:ascii="Verdana" w:hAnsi="Verdana"/>
          <w:sz w:val="22"/>
          <w:szCs w:val="22"/>
        </w:rPr>
        <w:t>ette parallele agli assi cartesiani</w:t>
      </w:r>
      <w:r>
        <w:rPr>
          <w:rFonts w:ascii="Verdana" w:hAnsi="Verdana"/>
          <w:sz w:val="22"/>
          <w:szCs w:val="22"/>
        </w:rPr>
        <w:t>; r</w:t>
      </w:r>
      <w:r w:rsidRPr="000D14F4">
        <w:rPr>
          <w:rFonts w:ascii="Verdana" w:hAnsi="Verdana"/>
          <w:sz w:val="22"/>
          <w:szCs w:val="22"/>
        </w:rPr>
        <w:t>appresentazione grafica di rette nel piano cartesiano</w:t>
      </w:r>
      <w:r>
        <w:rPr>
          <w:rFonts w:ascii="Verdana" w:hAnsi="Verdana"/>
          <w:sz w:val="22"/>
          <w:szCs w:val="22"/>
        </w:rPr>
        <w:t>; e</w:t>
      </w:r>
      <w:r w:rsidRPr="000D14F4">
        <w:rPr>
          <w:rFonts w:ascii="Verdana" w:hAnsi="Verdana"/>
          <w:sz w:val="22"/>
          <w:szCs w:val="22"/>
        </w:rPr>
        <w:t>quazione della retta passante per un punto con coefficiente angolare assegnato</w:t>
      </w:r>
      <w:r>
        <w:rPr>
          <w:rFonts w:ascii="Verdana" w:hAnsi="Verdana"/>
          <w:sz w:val="22"/>
          <w:szCs w:val="22"/>
        </w:rPr>
        <w:t>; e</w:t>
      </w:r>
      <w:r w:rsidRPr="000D14F4">
        <w:rPr>
          <w:rFonts w:ascii="Verdana" w:hAnsi="Verdana"/>
          <w:sz w:val="22"/>
          <w:szCs w:val="22"/>
        </w:rPr>
        <w:t>quazione della retta passante pe</w:t>
      </w:r>
      <w:r>
        <w:rPr>
          <w:rFonts w:ascii="Verdana" w:hAnsi="Verdana"/>
          <w:sz w:val="22"/>
          <w:szCs w:val="22"/>
        </w:rPr>
        <w:t>r due punti; p</w:t>
      </w:r>
      <w:r w:rsidRPr="000D14F4">
        <w:rPr>
          <w:rFonts w:ascii="Verdana" w:hAnsi="Verdana"/>
          <w:sz w:val="22"/>
          <w:szCs w:val="22"/>
        </w:rPr>
        <w:t>osizioni reciproche di due rette nel piano e intersezione tra due rette</w:t>
      </w:r>
      <w:r>
        <w:rPr>
          <w:rFonts w:ascii="Verdana" w:hAnsi="Verdana"/>
          <w:sz w:val="22"/>
          <w:szCs w:val="22"/>
        </w:rPr>
        <w:t>; f</w:t>
      </w:r>
      <w:r w:rsidRPr="000D14F4">
        <w:rPr>
          <w:rFonts w:ascii="Verdana" w:hAnsi="Verdana"/>
          <w:sz w:val="22"/>
          <w:szCs w:val="22"/>
        </w:rPr>
        <w:t>ascio proprio e improprio di rette</w:t>
      </w:r>
      <w:r>
        <w:rPr>
          <w:rFonts w:ascii="Verdana" w:hAnsi="Verdana"/>
          <w:sz w:val="22"/>
          <w:szCs w:val="22"/>
        </w:rPr>
        <w:t>.</w:t>
      </w:r>
    </w:p>
    <w:p w:rsidR="000D14F4" w:rsidRPr="000D14F4" w:rsidRDefault="000D14F4" w:rsidP="000D14F4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</w:t>
      </w:r>
      <w:r w:rsidRPr="000D14F4">
        <w:rPr>
          <w:rFonts w:ascii="Verdana" w:hAnsi="Verdana"/>
          <w:sz w:val="22"/>
          <w:szCs w:val="22"/>
        </w:rPr>
        <w:t>istanza di un punto da una retta</w:t>
      </w:r>
      <w:r>
        <w:rPr>
          <w:rFonts w:ascii="Verdana" w:hAnsi="Verdana"/>
          <w:sz w:val="22"/>
          <w:szCs w:val="22"/>
        </w:rPr>
        <w:t>; area di figure piane</w:t>
      </w:r>
      <w:r w:rsidRPr="000D14F4">
        <w:rPr>
          <w:rFonts w:ascii="Verdana" w:hAnsi="Verdana"/>
          <w:sz w:val="22"/>
          <w:szCs w:val="22"/>
        </w:rPr>
        <w:t xml:space="preserve"> (</w:t>
      </w:r>
      <w:r>
        <w:rPr>
          <w:rFonts w:ascii="Verdana" w:hAnsi="Verdana"/>
          <w:sz w:val="22"/>
          <w:szCs w:val="22"/>
        </w:rPr>
        <w:t xml:space="preserve">calcolando l’altezza </w:t>
      </w:r>
      <w:r w:rsidRPr="000D14F4">
        <w:rPr>
          <w:rFonts w:ascii="Verdana" w:hAnsi="Verdana"/>
          <w:sz w:val="22"/>
          <w:szCs w:val="22"/>
        </w:rPr>
        <w:t>con la formula della distanza punto-retta).</w:t>
      </w:r>
    </w:p>
    <w:p w:rsidR="000D14F4" w:rsidRPr="000D14F4" w:rsidRDefault="000D14F4" w:rsidP="000D14F4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>LA PARABOLA</w:t>
      </w:r>
    </w:p>
    <w:p w:rsid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 xml:space="preserve">Definizione di </w:t>
      </w:r>
      <w:r>
        <w:rPr>
          <w:rFonts w:ascii="Verdana" w:hAnsi="Verdana"/>
          <w:sz w:val="22"/>
          <w:szCs w:val="22"/>
        </w:rPr>
        <w:t>parabola come luogo</w:t>
      </w:r>
      <w:r w:rsidRPr="000D14F4">
        <w:rPr>
          <w:rFonts w:ascii="Verdana" w:hAnsi="Verdana"/>
          <w:sz w:val="22"/>
          <w:szCs w:val="22"/>
        </w:rPr>
        <w:t xml:space="preserve"> geome</w:t>
      </w:r>
      <w:r>
        <w:rPr>
          <w:rFonts w:ascii="Verdana" w:hAnsi="Verdana"/>
          <w:sz w:val="22"/>
          <w:szCs w:val="22"/>
        </w:rPr>
        <w:t>trico nel piano; costruzione grafica di una parabola assegnati fuoco e direttrice; definizione di asse e vertice.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 xml:space="preserve">Equazione della parabola con asse parallelo all’asse </w:t>
      </w:r>
      <w:r w:rsidRPr="000D14F4">
        <w:rPr>
          <w:rFonts w:ascii="Verdana" w:hAnsi="Verdana"/>
          <w:i/>
          <w:sz w:val="22"/>
          <w:szCs w:val="22"/>
        </w:rPr>
        <w:t>y</w:t>
      </w:r>
      <w:r w:rsidRPr="000D14F4">
        <w:rPr>
          <w:rFonts w:ascii="Verdana" w:hAnsi="Verdana"/>
          <w:sz w:val="22"/>
          <w:szCs w:val="22"/>
        </w:rPr>
        <w:t xml:space="preserve"> e della parabola con asse parallelo all’asse </w:t>
      </w:r>
      <w:r w:rsidRPr="000D14F4">
        <w:rPr>
          <w:rFonts w:ascii="Verdana" w:hAnsi="Verdana"/>
          <w:i/>
          <w:sz w:val="22"/>
          <w:szCs w:val="22"/>
        </w:rPr>
        <w:t>x</w:t>
      </w:r>
      <w:r w:rsidRPr="000D14F4">
        <w:rPr>
          <w:rFonts w:ascii="Verdana" w:hAnsi="Verdana"/>
          <w:sz w:val="22"/>
          <w:szCs w:val="22"/>
        </w:rPr>
        <w:t>. Coordinate del vertice, equazione dell’asse.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Posizione reciproca </w:t>
      </w:r>
      <w:r w:rsidRPr="000D14F4">
        <w:rPr>
          <w:rFonts w:ascii="Verdana" w:hAnsi="Verdana"/>
          <w:sz w:val="22"/>
          <w:szCs w:val="22"/>
        </w:rPr>
        <w:t>di una parabola con una retta</w:t>
      </w:r>
      <w:r>
        <w:rPr>
          <w:rFonts w:ascii="Verdana" w:hAnsi="Verdana"/>
          <w:sz w:val="22"/>
          <w:szCs w:val="22"/>
        </w:rPr>
        <w:t xml:space="preserve"> e loro eventuale intersezione (risoluzione del sistema)</w:t>
      </w:r>
      <w:r w:rsidRPr="000D14F4">
        <w:rPr>
          <w:rFonts w:ascii="Verdana" w:hAnsi="Verdana"/>
          <w:sz w:val="22"/>
          <w:szCs w:val="22"/>
        </w:rPr>
        <w:t>.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Rette tangenti a una parabola.</w:t>
      </w:r>
    </w:p>
    <w:p w:rsidR="000D14F4" w:rsidRPr="000D14F4" w:rsidRDefault="000D14F4" w:rsidP="00D80AF5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Risoluzione grafica di equazioni</w:t>
      </w:r>
      <w:r w:rsidR="00646740">
        <w:rPr>
          <w:rFonts w:ascii="Verdana" w:hAnsi="Verdana"/>
          <w:sz w:val="22"/>
          <w:szCs w:val="22"/>
        </w:rPr>
        <w:t xml:space="preserve"> e disequazioni</w:t>
      </w:r>
      <w:r>
        <w:rPr>
          <w:rFonts w:ascii="Verdana" w:hAnsi="Verdana"/>
          <w:sz w:val="22"/>
          <w:szCs w:val="22"/>
        </w:rPr>
        <w:t xml:space="preserve"> irrazionali riconducibili a confronto grafico tra una retta e un ramo di parabola con asse parallelo all’asse </w:t>
      </w:r>
      <w:r w:rsidRPr="000D14F4">
        <w:rPr>
          <w:rFonts w:ascii="Verdana" w:hAnsi="Verdana"/>
          <w:i/>
          <w:sz w:val="22"/>
          <w:szCs w:val="22"/>
        </w:rPr>
        <w:t>x</w:t>
      </w:r>
      <w:r>
        <w:rPr>
          <w:rFonts w:ascii="Verdana" w:hAnsi="Verdana"/>
          <w:sz w:val="22"/>
          <w:szCs w:val="22"/>
        </w:rPr>
        <w:t>.</w:t>
      </w:r>
    </w:p>
    <w:p w:rsidR="00D80AF5" w:rsidRPr="000D14F4" w:rsidRDefault="00D80AF5" w:rsidP="00D80AF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0D14F4">
        <w:rPr>
          <w:rFonts w:ascii="Verdana" w:hAnsi="Verdana"/>
          <w:b/>
          <w:sz w:val="22"/>
          <w:szCs w:val="22"/>
        </w:rPr>
        <w:t xml:space="preserve">LA </w:t>
      </w:r>
      <w:r>
        <w:rPr>
          <w:rFonts w:ascii="Verdana" w:hAnsi="Verdana"/>
          <w:b/>
          <w:sz w:val="22"/>
          <w:szCs w:val="22"/>
        </w:rPr>
        <w:t>CIRCONFERENZA</w:t>
      </w:r>
    </w:p>
    <w:p w:rsidR="00D80AF5" w:rsidRDefault="00D80AF5" w:rsidP="00D80AF5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 xml:space="preserve">Definizione di </w:t>
      </w:r>
      <w:r>
        <w:rPr>
          <w:rFonts w:ascii="Verdana" w:hAnsi="Verdana"/>
          <w:sz w:val="22"/>
          <w:szCs w:val="22"/>
        </w:rPr>
        <w:t>circonferenza come luogo</w:t>
      </w:r>
      <w:r w:rsidRPr="000D14F4">
        <w:rPr>
          <w:rFonts w:ascii="Verdana" w:hAnsi="Verdana"/>
          <w:sz w:val="22"/>
          <w:szCs w:val="22"/>
        </w:rPr>
        <w:t xml:space="preserve"> geome</w:t>
      </w:r>
      <w:r>
        <w:rPr>
          <w:rFonts w:ascii="Verdana" w:hAnsi="Verdana"/>
          <w:sz w:val="22"/>
          <w:szCs w:val="22"/>
        </w:rPr>
        <w:t>trico nel piano.</w:t>
      </w:r>
    </w:p>
    <w:p w:rsidR="00D80AF5" w:rsidRPr="000D14F4" w:rsidRDefault="000D14F4" w:rsidP="00D80AF5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Equazion</w:t>
      </w:r>
      <w:r w:rsidR="00D80AF5">
        <w:rPr>
          <w:rFonts w:ascii="Verdana" w:hAnsi="Verdana"/>
          <w:sz w:val="22"/>
          <w:szCs w:val="22"/>
        </w:rPr>
        <w:t>e della circonferenza nel piano; lettura di coordinate del centro e raggio a partire dall’equazione della circonferenza; condizione di realtà; c</w:t>
      </w:r>
      <w:r w:rsidR="00D80AF5" w:rsidRPr="000D14F4">
        <w:rPr>
          <w:rFonts w:ascii="Verdana" w:hAnsi="Verdana"/>
          <w:sz w:val="22"/>
          <w:szCs w:val="22"/>
        </w:rPr>
        <w:t>irconferenze con centro nell’origine; circonferenza goniometrica.</w:t>
      </w:r>
    </w:p>
    <w:p w:rsidR="00D80AF5" w:rsidRPr="000D14F4" w:rsidRDefault="00D80AF5" w:rsidP="00D80AF5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 xml:space="preserve">Posizione reciproca </w:t>
      </w:r>
      <w:r w:rsidRPr="000D14F4">
        <w:rPr>
          <w:rFonts w:ascii="Verdana" w:hAnsi="Verdana"/>
          <w:sz w:val="22"/>
          <w:szCs w:val="22"/>
        </w:rPr>
        <w:t xml:space="preserve">di una </w:t>
      </w:r>
      <w:r>
        <w:rPr>
          <w:rFonts w:ascii="Verdana" w:hAnsi="Verdana"/>
          <w:sz w:val="22"/>
          <w:szCs w:val="22"/>
        </w:rPr>
        <w:t>circonferenza</w:t>
      </w:r>
      <w:r w:rsidRPr="000D14F4">
        <w:rPr>
          <w:rFonts w:ascii="Verdana" w:hAnsi="Verdana"/>
          <w:sz w:val="22"/>
          <w:szCs w:val="22"/>
        </w:rPr>
        <w:t xml:space="preserve"> con una retta</w:t>
      </w:r>
      <w:r>
        <w:rPr>
          <w:rFonts w:ascii="Verdana" w:hAnsi="Verdana"/>
          <w:sz w:val="22"/>
          <w:szCs w:val="22"/>
        </w:rPr>
        <w:t xml:space="preserve"> e loro eventuale intersezione (risoluzione del sistema)</w:t>
      </w:r>
      <w:r w:rsidRPr="000D14F4">
        <w:rPr>
          <w:rFonts w:ascii="Verdana" w:hAnsi="Verdana"/>
          <w:sz w:val="22"/>
          <w:szCs w:val="22"/>
        </w:rPr>
        <w:t>.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Rette tangenti a una circonferenza.</w:t>
      </w:r>
    </w:p>
    <w:p w:rsidR="000D14F4" w:rsidRP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Intersezioni tra due circonferenze e tra una circonferenza e una parabola.</w:t>
      </w:r>
    </w:p>
    <w:p w:rsidR="000D14F4" w:rsidRDefault="000D14F4" w:rsidP="000D14F4">
      <w:pPr>
        <w:spacing w:after="120"/>
        <w:jc w:val="both"/>
        <w:rPr>
          <w:rFonts w:ascii="Verdana" w:hAnsi="Verdana"/>
          <w:sz w:val="22"/>
          <w:szCs w:val="22"/>
        </w:rPr>
      </w:pPr>
      <w:r w:rsidRPr="000D14F4">
        <w:rPr>
          <w:rFonts w:ascii="Verdana" w:hAnsi="Verdana"/>
          <w:sz w:val="22"/>
          <w:szCs w:val="22"/>
        </w:rPr>
        <w:t>Lunghezza della circonferenza e area del cerchio.</w:t>
      </w:r>
    </w:p>
    <w:p w:rsidR="00D80AF5" w:rsidRPr="000D14F4" w:rsidRDefault="00D80AF5" w:rsidP="00D80AF5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Risoluzione grafica di equazioni </w:t>
      </w:r>
      <w:r w:rsidR="00646740">
        <w:rPr>
          <w:rFonts w:ascii="Verdana" w:hAnsi="Verdana"/>
          <w:sz w:val="22"/>
          <w:szCs w:val="22"/>
        </w:rPr>
        <w:t xml:space="preserve">e disequazioni </w:t>
      </w:r>
      <w:r>
        <w:rPr>
          <w:rFonts w:ascii="Verdana" w:hAnsi="Verdana"/>
          <w:sz w:val="22"/>
          <w:szCs w:val="22"/>
        </w:rPr>
        <w:t>irrazionali riconducibili a confronto grafico tra una retta e un ramo di circonferenza.</w:t>
      </w:r>
    </w:p>
    <w:p w:rsidR="004D2CEF" w:rsidRPr="00D80AF5" w:rsidRDefault="004D2CEF" w:rsidP="004D2CEF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>EQUAZIONI E DISEQUAZIONI</w:t>
      </w:r>
    </w:p>
    <w:p w:rsidR="004D2CEF" w:rsidRPr="00D80AF5" w:rsidRDefault="004D2CEF" w:rsidP="004D2CEF">
      <w:pPr>
        <w:spacing w:after="120"/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sz w:val="22"/>
          <w:szCs w:val="22"/>
        </w:rPr>
        <w:t>Le disequazioni e le loro proprietà. Le disequazioni di primo grado. Le disequazioni di secondo grado con il metodo della parabola. Le disequazioni di grado superiore al secondo e le disequazioni fratte. I sistemi di disequazioni.</w:t>
      </w:r>
    </w:p>
    <w:p w:rsidR="004D2CEF" w:rsidRPr="00D80AF5" w:rsidRDefault="004D2CEF" w:rsidP="00AA14AF">
      <w:pPr>
        <w:spacing w:after="360"/>
        <w:jc w:val="both"/>
        <w:rPr>
          <w:rFonts w:ascii="Verdana" w:hAnsi="Verdana"/>
          <w:b/>
          <w:sz w:val="22"/>
          <w:szCs w:val="22"/>
        </w:rPr>
      </w:pPr>
      <w:r w:rsidRPr="00D80AF5">
        <w:rPr>
          <w:rFonts w:ascii="Verdana" w:hAnsi="Verdana"/>
          <w:sz w:val="22"/>
          <w:szCs w:val="22"/>
        </w:rPr>
        <w:t xml:space="preserve">Definizione di valore assoluto. Le equazioni e le disequazioni con valore assoluto. Equazioni particolari del tipo </w:t>
      </w:r>
      <m:oMath>
        <m:d>
          <m:dPr>
            <m:begChr m:val="|"/>
            <m:endChr m:val="|"/>
            <m:ctrlPr>
              <w:rPr>
                <w:rFonts w:ascii="Cambria Math" w:hAnsi="Verdana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</w:rPr>
              <m:t>f</m:t>
            </m:r>
            <m:d>
              <m:dPr>
                <m:ctrlPr>
                  <w:rPr>
                    <w:rFonts w:ascii="Cambria Math" w:hAnsi="Verdana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</w:rPr>
                  <m:t>x</m:t>
                </m:r>
              </m:e>
            </m:d>
          </m:e>
        </m:d>
        <m:r>
          <w:rPr>
            <w:rFonts w:ascii="Cambria Math" w:hAnsi="Verdana"/>
            <w:sz w:val="26"/>
            <w:szCs w:val="26"/>
          </w:rPr>
          <m:t>=</m:t>
        </m:r>
        <m:d>
          <m:dPr>
            <m:begChr m:val="|"/>
            <m:endChr m:val="|"/>
            <m:ctrlPr>
              <w:rPr>
                <w:rFonts w:ascii="Cambria Math" w:hAnsi="Verdana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</w:rPr>
              <m:t>g</m:t>
            </m:r>
            <m:d>
              <m:dPr>
                <m:ctrlPr>
                  <w:rPr>
                    <w:rFonts w:ascii="Cambria Math" w:hAnsi="Verdana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</w:rPr>
                  <m:t>x</m:t>
                </m:r>
              </m:e>
            </m:d>
          </m:e>
        </m:d>
      </m:oMath>
      <w:r w:rsidRPr="00D80AF5">
        <w:rPr>
          <w:rFonts w:ascii="Verdana" w:hAnsi="Verdana"/>
          <w:sz w:val="26"/>
          <w:szCs w:val="26"/>
        </w:rPr>
        <w:t xml:space="preserve">, </w:t>
      </w:r>
      <m:oMath>
        <m:d>
          <m:dPr>
            <m:begChr m:val="|"/>
            <m:endChr m:val="|"/>
            <m:ctrlPr>
              <w:rPr>
                <w:rFonts w:ascii="Cambria Math" w:hAnsi="Verdana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</w:rPr>
              <m:t>f</m:t>
            </m:r>
            <m:d>
              <m:dPr>
                <m:ctrlPr>
                  <w:rPr>
                    <w:rFonts w:ascii="Cambria Math" w:hAnsi="Verdana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</w:rPr>
                  <m:t>x</m:t>
                </m:r>
              </m:e>
            </m:d>
          </m:e>
        </m:d>
        <m:r>
          <w:rPr>
            <w:rFonts w:ascii="Cambria Math" w:hAnsi="Verdana"/>
            <w:sz w:val="26"/>
            <w:szCs w:val="26"/>
          </w:rPr>
          <m:t>=</m:t>
        </m:r>
        <m:r>
          <w:rPr>
            <w:rFonts w:ascii="Cambria Math" w:hAnsi="Verdana"/>
            <w:sz w:val="26"/>
            <w:szCs w:val="26"/>
          </w:rPr>
          <m:t>-</m:t>
        </m:r>
        <m:d>
          <m:dPr>
            <m:begChr m:val="|"/>
            <m:endChr m:val="|"/>
            <m:ctrlPr>
              <w:rPr>
                <w:rFonts w:ascii="Cambria Math" w:hAnsi="Verdana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</w:rPr>
              <m:t>g</m:t>
            </m:r>
            <m:d>
              <m:dPr>
                <m:ctrlPr>
                  <w:rPr>
                    <w:rFonts w:ascii="Cambria Math" w:hAnsi="Verdana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</w:rPr>
                  <m:t>x</m:t>
                </m:r>
              </m:e>
            </m:d>
          </m:e>
        </m:d>
      </m:oMath>
      <w:r w:rsidRPr="00D80AF5">
        <w:rPr>
          <w:rFonts w:ascii="Verdana" w:hAnsi="Verdana"/>
          <w:sz w:val="26"/>
          <w:szCs w:val="26"/>
        </w:rPr>
        <w:t>.</w:t>
      </w:r>
    </w:p>
    <w:p w:rsidR="004D2CEF" w:rsidRPr="00D80AF5" w:rsidRDefault="004D2CEF" w:rsidP="004D2CEF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>LE FUNZIONI</w:t>
      </w:r>
    </w:p>
    <w:p w:rsidR="004D2CEF" w:rsidRPr="00D80AF5" w:rsidRDefault="004D2CEF" w:rsidP="004D2CEF">
      <w:pPr>
        <w:spacing w:after="120"/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sz w:val="22"/>
          <w:szCs w:val="22"/>
        </w:rPr>
        <w:t xml:space="preserve">Definizione di funzione. Dominio </w:t>
      </w:r>
      <m:oMath>
        <m:sSub>
          <m:sSubPr>
            <m:ctrlPr>
              <w:rPr>
                <w:rFonts w:ascii="Cambria Math" w:hAnsi="Verdana"/>
                <w:i/>
                <w:sz w:val="22"/>
                <w:szCs w:val="22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f</m:t>
            </m:r>
          </m:sub>
        </m:sSub>
      </m:oMath>
      <w:r w:rsidRPr="00D80AF5">
        <w:rPr>
          <w:rFonts w:ascii="Verdana" w:hAnsi="Verdana"/>
          <w:sz w:val="22"/>
          <w:szCs w:val="22"/>
        </w:rPr>
        <w:t xml:space="preserve"> di una funzione; codominio o insieme immagine </w:t>
      </w:r>
      <m:oMath>
        <m:sSub>
          <m:sSubPr>
            <m:ctrlPr>
              <w:rPr>
                <w:rFonts w:ascii="Cambria Math" w:hAnsi="Verdana"/>
                <w:i/>
                <w:sz w:val="22"/>
                <w:szCs w:val="22"/>
              </w:rPr>
            </m:ctrlPr>
          </m:sSubPr>
          <m:e>
            <m:r>
              <m:rPr>
                <m:scr m:val="fraktur"/>
              </m:rPr>
              <w:rPr>
                <w:rFonts w:ascii="Cambria Math" w:hAnsi="Cambria Math"/>
                <w:sz w:val="22"/>
                <w:szCs w:val="22"/>
              </w:rPr>
              <m:t>Tm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f</m:t>
            </m:r>
          </m:sub>
        </m:sSub>
      </m:oMath>
      <w:r w:rsidRPr="00D80AF5">
        <w:rPr>
          <w:rFonts w:ascii="Verdana" w:hAnsi="Verdana"/>
          <w:sz w:val="22"/>
          <w:szCs w:val="22"/>
        </w:rPr>
        <w:t xml:space="preserve"> di una funzione. Funzioni iniettive, suriettive, biunivoche o invertibili. </w:t>
      </w:r>
    </w:p>
    <w:p w:rsidR="003D464E" w:rsidRPr="00D80AF5" w:rsidRDefault="004D2CEF" w:rsidP="003D464E">
      <w:pPr>
        <w:spacing w:after="120"/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sz w:val="22"/>
          <w:szCs w:val="22"/>
        </w:rPr>
        <w:t xml:space="preserve">Funzioni reali di variabile reale. </w:t>
      </w:r>
      <w:r w:rsidR="003D464E" w:rsidRPr="00D80AF5">
        <w:rPr>
          <w:rFonts w:ascii="Verdana" w:hAnsi="Verdana"/>
          <w:sz w:val="22"/>
          <w:szCs w:val="22"/>
        </w:rPr>
        <w:t xml:space="preserve">Inversa di una funzione mediante simmetria rispetto alla bisettrice del primo e terzo quadrante. </w:t>
      </w:r>
      <w:r w:rsidRPr="00D80AF5">
        <w:rPr>
          <w:rFonts w:ascii="Verdana" w:hAnsi="Verdana"/>
          <w:sz w:val="22"/>
          <w:szCs w:val="22"/>
        </w:rPr>
        <w:t>Calcolo del dominio di una funzione mediante imposizione delle C.E. Criterio per stabilire se un grafico nel piano cartesiano è il grafico di una funzione. Criterio per stabilire se un grafico di una funzione è il grafico di una funzione iniettiva. Lettura di dominio, immagine, zeri e segno a partire dal grafico di una funzione.</w:t>
      </w:r>
    </w:p>
    <w:p w:rsidR="004D2CEF" w:rsidRPr="00D80AF5" w:rsidRDefault="004D2CEF" w:rsidP="00D80AF5">
      <w:pPr>
        <w:spacing w:after="360"/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sz w:val="22"/>
          <w:szCs w:val="22"/>
        </w:rPr>
        <w:t xml:space="preserve">Studio di funzioni reali di variabile reale: dominio, stabilire se la funzione è pari o dispari, intersezione con l’asse </w:t>
      </w:r>
      <w:r w:rsidRPr="00D80AF5">
        <w:rPr>
          <w:rFonts w:ascii="Verdana" w:hAnsi="Verdana"/>
          <w:i/>
          <w:sz w:val="22"/>
          <w:szCs w:val="22"/>
        </w:rPr>
        <w:t>y</w:t>
      </w:r>
      <w:r w:rsidRPr="00D80AF5">
        <w:rPr>
          <w:rFonts w:ascii="Verdana" w:hAnsi="Verdana"/>
          <w:sz w:val="22"/>
          <w:szCs w:val="22"/>
        </w:rPr>
        <w:t>, zeri, segno, “cancellare” le zone di piano dove sicuramente non compare il grafico della funzione.</w:t>
      </w:r>
    </w:p>
    <w:p w:rsidR="003D464E" w:rsidRPr="00D80AF5" w:rsidRDefault="003D464E" w:rsidP="003D464E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>LE FUNZIONI ESPONENZIALI E LOGARITMICHE</w:t>
      </w:r>
    </w:p>
    <w:p w:rsidR="003D464E" w:rsidRPr="00D80AF5" w:rsidRDefault="003D464E" w:rsidP="003D464E">
      <w:pPr>
        <w:pStyle w:val="Paragrafoelenco"/>
        <w:spacing w:after="120"/>
        <w:ind w:left="0"/>
        <w:contextualSpacing w:val="0"/>
        <w:jc w:val="both"/>
        <w:rPr>
          <w:rFonts w:ascii="Verdana" w:hAnsi="Verdana"/>
        </w:rPr>
      </w:pPr>
      <w:r w:rsidRPr="00D80AF5">
        <w:rPr>
          <w:rFonts w:ascii="Verdana" w:hAnsi="Verdana"/>
        </w:rPr>
        <w:t>Richiami sulle proprietà delle potenze; estensione della definizione di potenza al caso di esponente irrazionale. Funzione esponenziale; considerazioni sulla potenza a esponente reale; funzione esponenziale con base compresa tra 0 e 1 e con base maggiore di 1.</w:t>
      </w:r>
    </w:p>
    <w:p w:rsidR="003D464E" w:rsidRPr="00D80AF5" w:rsidRDefault="003D464E" w:rsidP="003D464E">
      <w:pPr>
        <w:pStyle w:val="Paragrafoelenco"/>
        <w:spacing w:after="120"/>
        <w:ind w:left="0"/>
        <w:contextualSpacing w:val="0"/>
        <w:jc w:val="both"/>
        <w:rPr>
          <w:rFonts w:ascii="Verdana" w:hAnsi="Verdana"/>
        </w:rPr>
      </w:pPr>
      <w:r w:rsidRPr="00D80AF5">
        <w:rPr>
          <w:rFonts w:ascii="Verdana" w:hAnsi="Verdana"/>
        </w:rPr>
        <w:t>Definizione di logaritmo. Funzione logaritmica come inversa della funzione esponenziale.</w:t>
      </w:r>
    </w:p>
    <w:p w:rsidR="003D464E" w:rsidRPr="00D80AF5" w:rsidRDefault="00D80AF5" w:rsidP="003D464E">
      <w:pPr>
        <w:spacing w:after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 logaritmo naturale e il</w:t>
      </w:r>
      <w:r w:rsidR="003D464E" w:rsidRPr="00D80AF5">
        <w:rPr>
          <w:rFonts w:ascii="Verdana" w:hAnsi="Verdana"/>
          <w:sz w:val="22"/>
          <w:szCs w:val="22"/>
        </w:rPr>
        <w:t xml:space="preserve"> numero di </w:t>
      </w:r>
      <w:proofErr w:type="spellStart"/>
      <w:r w:rsidR="003D464E" w:rsidRPr="00D80AF5">
        <w:rPr>
          <w:rFonts w:ascii="Verdana" w:hAnsi="Verdana"/>
          <w:sz w:val="22"/>
          <w:szCs w:val="22"/>
        </w:rPr>
        <w:t>Nepero</w:t>
      </w:r>
      <w:proofErr w:type="spellEnd"/>
      <w:r w:rsidR="003D464E" w:rsidRPr="00D80AF5">
        <w:rPr>
          <w:rFonts w:ascii="Verdana" w:hAnsi="Verdana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6"/>
            <w:szCs w:val="26"/>
          </w:rPr>
          <m:t>e</m:t>
        </m:r>
      </m:oMath>
      <w:r w:rsidR="003D464E" w:rsidRPr="00D80AF5">
        <w:rPr>
          <w:rFonts w:ascii="Verdana" w:hAnsi="Verdana"/>
          <w:sz w:val="22"/>
          <w:szCs w:val="22"/>
        </w:rPr>
        <w:t xml:space="preserve">. </w:t>
      </w:r>
    </w:p>
    <w:p w:rsidR="003D464E" w:rsidRPr="00D80AF5" w:rsidRDefault="003D464E" w:rsidP="005C6FA8">
      <w:pPr>
        <w:pStyle w:val="Paragrafoelenco"/>
        <w:spacing w:after="120"/>
        <w:ind w:left="0"/>
        <w:contextualSpacing w:val="0"/>
        <w:jc w:val="both"/>
        <w:rPr>
          <w:rFonts w:ascii="Verdana" w:hAnsi="Verdana"/>
        </w:rPr>
      </w:pPr>
      <w:r w:rsidRPr="00D80AF5">
        <w:rPr>
          <w:rFonts w:ascii="Verdana" w:hAnsi="Verdana"/>
        </w:rPr>
        <w:t>Logaritmi e loro proprietà: logaritmo del prodotto e del quoziente, logaritmo di una potenza</w:t>
      </w:r>
      <w:r w:rsidR="005C6FA8" w:rsidRPr="00D80AF5">
        <w:rPr>
          <w:rFonts w:ascii="Verdana" w:hAnsi="Verdana"/>
        </w:rPr>
        <w:t xml:space="preserve">, </w:t>
      </w:r>
      <w:r w:rsidRPr="00D80AF5">
        <w:rPr>
          <w:rFonts w:ascii="Verdana" w:hAnsi="Verdana"/>
        </w:rPr>
        <w:t>teorema del cambiamento di base.</w:t>
      </w:r>
    </w:p>
    <w:p w:rsidR="005C6FA8" w:rsidRPr="00D80AF5" w:rsidRDefault="005C6FA8" w:rsidP="005C6FA8">
      <w:pPr>
        <w:pStyle w:val="Paragrafoelenco"/>
        <w:spacing w:after="120"/>
        <w:ind w:left="0"/>
        <w:contextualSpacing w:val="0"/>
        <w:jc w:val="both"/>
        <w:rPr>
          <w:rFonts w:ascii="Verdana" w:hAnsi="Verdana"/>
        </w:rPr>
      </w:pPr>
      <w:r w:rsidRPr="00D80AF5">
        <w:rPr>
          <w:rFonts w:ascii="Verdana" w:hAnsi="Verdana"/>
        </w:rPr>
        <w:t>Le equazioni esponenziali. Le disequazioni esponenziali.</w:t>
      </w:r>
    </w:p>
    <w:p w:rsidR="005C6FA8" w:rsidRPr="00D80AF5" w:rsidRDefault="005C6FA8" w:rsidP="00D80AF5">
      <w:pPr>
        <w:pStyle w:val="Paragrafoelenco"/>
        <w:spacing w:after="120"/>
        <w:ind w:left="0"/>
        <w:contextualSpacing w:val="0"/>
        <w:jc w:val="both"/>
        <w:rPr>
          <w:rFonts w:ascii="Verdana" w:hAnsi="Verdana"/>
        </w:rPr>
      </w:pPr>
      <w:r w:rsidRPr="00D80AF5">
        <w:rPr>
          <w:rFonts w:ascii="Verdana" w:hAnsi="Verdana"/>
        </w:rPr>
        <w:lastRenderedPageBreak/>
        <w:t>Le equazioni logaritmiche. Le disequazioni logaritmiche. I logaritmi e le equazioni e disequazioni esponenziali. La risoluzione grafica di equazioni e disequazioni.</w:t>
      </w:r>
    </w:p>
    <w:p w:rsidR="00D80AF5" w:rsidRPr="00D80AF5" w:rsidRDefault="00D80AF5" w:rsidP="00D80AF5">
      <w:pPr>
        <w:spacing w:after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Studi di funzione contenenti funzioni esponenziali e logaritmiche.</w:t>
      </w:r>
    </w:p>
    <w:p w:rsidR="004D2CEF" w:rsidRPr="00D80AF5" w:rsidRDefault="004D2CEF" w:rsidP="00AA14AF">
      <w:pPr>
        <w:spacing w:after="120"/>
        <w:jc w:val="center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>LA CAPITALIZZAZIONE</w:t>
      </w:r>
    </w:p>
    <w:p w:rsidR="004D2CEF" w:rsidRPr="00D80AF5" w:rsidRDefault="004D2CEF" w:rsidP="005C6FA8">
      <w:pPr>
        <w:spacing w:after="120"/>
        <w:jc w:val="both"/>
        <w:rPr>
          <w:rFonts w:ascii="Verdana" w:hAnsi="Verdana"/>
          <w:caps/>
          <w:sz w:val="22"/>
          <w:szCs w:val="22"/>
        </w:rPr>
      </w:pPr>
      <w:r w:rsidRPr="00D80AF5">
        <w:rPr>
          <w:rFonts w:ascii="Verdana" w:hAnsi="Verdana"/>
          <w:sz w:val="22"/>
          <w:szCs w:val="22"/>
        </w:rPr>
        <w:t>LE OPERAZIONI FINANZIARIE: capitalizzazione e attualizzazione; l’interesse e il montante; il tasso di interesse</w:t>
      </w:r>
      <w:r w:rsidR="00D80AF5">
        <w:rPr>
          <w:rFonts w:ascii="Verdana" w:hAnsi="Verdana"/>
          <w:sz w:val="22"/>
          <w:szCs w:val="22"/>
        </w:rPr>
        <w:t>.</w:t>
      </w:r>
      <w:r w:rsidRPr="00D80AF5">
        <w:rPr>
          <w:rFonts w:ascii="Verdana" w:hAnsi="Verdana"/>
          <w:caps/>
          <w:sz w:val="22"/>
          <w:szCs w:val="22"/>
        </w:rPr>
        <w:t xml:space="preserve"> </w:t>
      </w:r>
    </w:p>
    <w:p w:rsidR="004D2CEF" w:rsidRPr="00D80AF5" w:rsidRDefault="004D2CEF" w:rsidP="004D2CEF">
      <w:pPr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caps/>
          <w:sz w:val="22"/>
          <w:szCs w:val="22"/>
        </w:rPr>
        <w:t>La capitalizzazione semplice</w:t>
      </w:r>
      <w:r w:rsidRPr="00D80AF5">
        <w:rPr>
          <w:rFonts w:ascii="Verdana" w:hAnsi="Verdana"/>
          <w:sz w:val="22"/>
          <w:szCs w:val="22"/>
        </w:rPr>
        <w:t>: il calcolo dell’interesse; il calcolo del montante; il calcolo del capitale, del tasso e del tempo; la rappresentazione grafica</w:t>
      </w:r>
      <w:r w:rsidR="005C6FA8" w:rsidRPr="00D80AF5">
        <w:rPr>
          <w:rFonts w:ascii="Verdana" w:hAnsi="Verdana"/>
          <w:sz w:val="22"/>
          <w:szCs w:val="22"/>
        </w:rPr>
        <w:t xml:space="preserve"> del montante </w:t>
      </w:r>
      <w:r w:rsidR="00D80AF5">
        <w:rPr>
          <w:rFonts w:ascii="Verdana" w:hAnsi="Verdana"/>
          <w:sz w:val="22"/>
          <w:szCs w:val="22"/>
        </w:rPr>
        <w:t>(lineare).</w:t>
      </w:r>
    </w:p>
    <w:p w:rsidR="004D2CEF" w:rsidRPr="00D80AF5" w:rsidRDefault="004D2CEF" w:rsidP="004D2CEF">
      <w:pPr>
        <w:jc w:val="both"/>
        <w:rPr>
          <w:rFonts w:ascii="Verdana" w:hAnsi="Verdana"/>
          <w:sz w:val="22"/>
          <w:szCs w:val="22"/>
        </w:rPr>
      </w:pPr>
    </w:p>
    <w:p w:rsidR="004D2CEF" w:rsidRPr="00D80AF5" w:rsidRDefault="004D2CEF" w:rsidP="005C6FA8">
      <w:pPr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caps/>
          <w:sz w:val="22"/>
          <w:szCs w:val="22"/>
        </w:rPr>
        <w:t>La capitalizzazione composta</w:t>
      </w:r>
      <w:r w:rsidRPr="00D80AF5">
        <w:rPr>
          <w:rFonts w:ascii="Verdana" w:hAnsi="Verdana"/>
          <w:sz w:val="22"/>
          <w:szCs w:val="22"/>
        </w:rPr>
        <w:t xml:space="preserve">: il calcolo del montante; il calcolo del capitale, del tasso, del tempo; </w:t>
      </w:r>
      <w:r w:rsidR="00D80AF5">
        <w:rPr>
          <w:rFonts w:ascii="Verdana" w:hAnsi="Verdana"/>
          <w:sz w:val="22"/>
          <w:szCs w:val="22"/>
        </w:rPr>
        <w:t>la rappresentazione grafica del montante (esponenziale); confronto grafico tra montante in capitalizzazione semplice e composta a parità di tasso d’interesse.</w:t>
      </w:r>
    </w:p>
    <w:p w:rsidR="004D2CEF" w:rsidRPr="00D80AF5" w:rsidRDefault="004D2CEF" w:rsidP="004D2CEF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4D2CEF" w:rsidRPr="00D80AF5" w:rsidRDefault="004D2CEF" w:rsidP="004D2CEF">
      <w:pPr>
        <w:spacing w:line="360" w:lineRule="auto"/>
        <w:jc w:val="both"/>
        <w:rPr>
          <w:rFonts w:ascii="Verdana" w:hAnsi="Verdana"/>
          <w:b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>Testi utilizzati:</w:t>
      </w:r>
    </w:p>
    <w:p w:rsidR="004D2CEF" w:rsidRPr="00D80AF5" w:rsidRDefault="004D2CEF" w:rsidP="00D80AF5">
      <w:pPr>
        <w:spacing w:after="120"/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 xml:space="preserve">M. </w:t>
      </w:r>
      <w:proofErr w:type="spellStart"/>
      <w:r w:rsidRPr="00D80AF5">
        <w:rPr>
          <w:rFonts w:ascii="Verdana" w:hAnsi="Verdana"/>
          <w:b/>
          <w:sz w:val="22"/>
          <w:szCs w:val="22"/>
        </w:rPr>
        <w:t>Bergamini</w:t>
      </w:r>
      <w:proofErr w:type="spellEnd"/>
      <w:r w:rsidRPr="00D80AF5">
        <w:rPr>
          <w:rFonts w:ascii="Verdana" w:hAnsi="Verdana"/>
          <w:b/>
          <w:sz w:val="22"/>
          <w:szCs w:val="22"/>
        </w:rPr>
        <w:t xml:space="preserve"> – A. </w:t>
      </w:r>
      <w:proofErr w:type="spellStart"/>
      <w:r w:rsidRPr="00D80AF5">
        <w:rPr>
          <w:rFonts w:ascii="Verdana" w:hAnsi="Verdana"/>
          <w:b/>
          <w:sz w:val="22"/>
          <w:szCs w:val="22"/>
        </w:rPr>
        <w:t>Trifone</w:t>
      </w:r>
      <w:proofErr w:type="spellEnd"/>
      <w:r w:rsidR="00AA14AF" w:rsidRPr="00D80AF5">
        <w:rPr>
          <w:rFonts w:ascii="Verdana" w:hAnsi="Verdana"/>
          <w:b/>
          <w:sz w:val="22"/>
          <w:szCs w:val="22"/>
        </w:rPr>
        <w:t xml:space="preserve"> – G. </w:t>
      </w:r>
      <w:proofErr w:type="spellStart"/>
      <w:r w:rsidR="00AA14AF" w:rsidRPr="00D80AF5">
        <w:rPr>
          <w:rFonts w:ascii="Verdana" w:hAnsi="Verdana"/>
          <w:b/>
          <w:sz w:val="22"/>
          <w:szCs w:val="22"/>
        </w:rPr>
        <w:t>Barozzi</w:t>
      </w:r>
      <w:proofErr w:type="spellEnd"/>
      <w:r w:rsidR="00AA14AF" w:rsidRPr="00D80AF5">
        <w:rPr>
          <w:rFonts w:ascii="Verdana" w:hAnsi="Verdana"/>
          <w:b/>
          <w:sz w:val="22"/>
          <w:szCs w:val="22"/>
        </w:rPr>
        <w:t xml:space="preserve">: </w:t>
      </w:r>
      <w:proofErr w:type="spellStart"/>
      <w:r w:rsidR="00AA14AF" w:rsidRPr="00D80AF5">
        <w:rPr>
          <w:rFonts w:ascii="Verdana" w:hAnsi="Verdana"/>
          <w:b/>
          <w:sz w:val="22"/>
          <w:szCs w:val="22"/>
        </w:rPr>
        <w:t>Matematica.verde</w:t>
      </w:r>
      <w:proofErr w:type="spellEnd"/>
      <w:r w:rsidR="00AA14AF" w:rsidRPr="00D80AF5">
        <w:rPr>
          <w:rFonts w:ascii="Verdana" w:hAnsi="Verdana"/>
          <w:b/>
          <w:sz w:val="22"/>
          <w:szCs w:val="22"/>
        </w:rPr>
        <w:t xml:space="preserve"> </w:t>
      </w:r>
      <w:r w:rsidRPr="00D80AF5">
        <w:rPr>
          <w:rFonts w:ascii="Verdana" w:hAnsi="Verdana"/>
          <w:b/>
          <w:sz w:val="22"/>
          <w:szCs w:val="22"/>
        </w:rPr>
        <w:t>2ED Confezione</w:t>
      </w:r>
      <w:r w:rsidR="00AA14AF" w:rsidRPr="00D80AF5">
        <w:rPr>
          <w:rFonts w:ascii="Verdana" w:hAnsi="Verdana"/>
          <w:b/>
          <w:sz w:val="22"/>
          <w:szCs w:val="22"/>
        </w:rPr>
        <w:t xml:space="preserve"> 3</w:t>
      </w:r>
      <w:r w:rsidRPr="00D80AF5">
        <w:rPr>
          <w:rFonts w:ascii="Verdana" w:hAnsi="Verdana"/>
          <w:b/>
          <w:sz w:val="22"/>
          <w:szCs w:val="22"/>
        </w:rPr>
        <w:t xml:space="preserve"> con tutor (LDM) </w:t>
      </w:r>
      <w:proofErr w:type="spellStart"/>
      <w:r w:rsidRPr="00D80AF5">
        <w:rPr>
          <w:rFonts w:ascii="Verdana" w:hAnsi="Verdana"/>
          <w:b/>
          <w:sz w:val="22"/>
          <w:szCs w:val="22"/>
        </w:rPr>
        <w:t>vol</w:t>
      </w:r>
      <w:proofErr w:type="spellEnd"/>
      <w:r w:rsidRPr="00D80AF5">
        <w:rPr>
          <w:rFonts w:ascii="Verdana" w:hAnsi="Verdana"/>
          <w:b/>
          <w:sz w:val="22"/>
          <w:szCs w:val="22"/>
        </w:rPr>
        <w:t xml:space="preserve"> 3A + </w:t>
      </w:r>
      <w:proofErr w:type="spellStart"/>
      <w:r w:rsidRPr="00D80AF5">
        <w:rPr>
          <w:rFonts w:ascii="Verdana" w:hAnsi="Verdana"/>
          <w:b/>
          <w:sz w:val="22"/>
          <w:szCs w:val="22"/>
        </w:rPr>
        <w:t>vol</w:t>
      </w:r>
      <w:proofErr w:type="spellEnd"/>
      <w:r w:rsidRPr="00D80AF5">
        <w:rPr>
          <w:rFonts w:ascii="Verdana" w:hAnsi="Verdana"/>
          <w:b/>
          <w:sz w:val="22"/>
          <w:szCs w:val="22"/>
        </w:rPr>
        <w:t xml:space="preserve"> 3B – Zanichelli</w:t>
      </w:r>
    </w:p>
    <w:p w:rsidR="004D2CEF" w:rsidRPr="00D80AF5" w:rsidRDefault="004D2CEF" w:rsidP="004D2CEF">
      <w:pPr>
        <w:jc w:val="both"/>
        <w:rPr>
          <w:rFonts w:ascii="Verdana" w:hAnsi="Verdana"/>
          <w:sz w:val="22"/>
          <w:szCs w:val="22"/>
        </w:rPr>
      </w:pPr>
      <w:r w:rsidRPr="00D80AF5">
        <w:rPr>
          <w:rFonts w:ascii="Verdana" w:hAnsi="Verdana"/>
          <w:b/>
          <w:sz w:val="22"/>
          <w:szCs w:val="22"/>
        </w:rPr>
        <w:t xml:space="preserve">M. </w:t>
      </w:r>
      <w:proofErr w:type="spellStart"/>
      <w:r w:rsidRPr="00D80AF5">
        <w:rPr>
          <w:rFonts w:ascii="Verdana" w:hAnsi="Verdana"/>
          <w:b/>
          <w:sz w:val="22"/>
          <w:szCs w:val="22"/>
        </w:rPr>
        <w:t>Bergamini</w:t>
      </w:r>
      <w:proofErr w:type="spellEnd"/>
      <w:r w:rsidRPr="00D80AF5">
        <w:rPr>
          <w:rFonts w:ascii="Verdana" w:hAnsi="Verdana"/>
          <w:b/>
          <w:sz w:val="22"/>
          <w:szCs w:val="22"/>
        </w:rPr>
        <w:t xml:space="preserve"> – A. </w:t>
      </w:r>
      <w:proofErr w:type="spellStart"/>
      <w:r w:rsidRPr="00D80AF5">
        <w:rPr>
          <w:rFonts w:ascii="Verdana" w:hAnsi="Verdana"/>
          <w:b/>
          <w:sz w:val="22"/>
          <w:szCs w:val="22"/>
        </w:rPr>
        <w:t>Trifone</w:t>
      </w:r>
      <w:proofErr w:type="spellEnd"/>
      <w:r w:rsidRPr="00D80AF5">
        <w:rPr>
          <w:rFonts w:ascii="Verdana" w:hAnsi="Verdana"/>
          <w:b/>
          <w:sz w:val="22"/>
          <w:szCs w:val="22"/>
        </w:rPr>
        <w:t xml:space="preserve"> – G. </w:t>
      </w:r>
      <w:proofErr w:type="spellStart"/>
      <w:r w:rsidRPr="00D80AF5">
        <w:rPr>
          <w:rFonts w:ascii="Verdana" w:hAnsi="Verdana"/>
          <w:b/>
          <w:sz w:val="22"/>
          <w:szCs w:val="22"/>
        </w:rPr>
        <w:t>Barozzi</w:t>
      </w:r>
      <w:proofErr w:type="spellEnd"/>
      <w:r w:rsidRPr="00D80AF5">
        <w:rPr>
          <w:rFonts w:ascii="Verdana" w:hAnsi="Verdana"/>
          <w:b/>
          <w:sz w:val="22"/>
          <w:szCs w:val="22"/>
        </w:rPr>
        <w:t xml:space="preserve">: </w:t>
      </w:r>
      <w:proofErr w:type="spellStart"/>
      <w:r w:rsidRPr="00D80AF5">
        <w:rPr>
          <w:rFonts w:ascii="Verdana" w:hAnsi="Verdana"/>
          <w:b/>
          <w:sz w:val="22"/>
          <w:szCs w:val="22"/>
        </w:rPr>
        <w:t>Matematica.rosso</w:t>
      </w:r>
      <w:proofErr w:type="spellEnd"/>
      <w:r w:rsidRPr="00D80AF5">
        <w:rPr>
          <w:rFonts w:ascii="Verdana" w:hAnsi="Verdana"/>
          <w:b/>
          <w:sz w:val="22"/>
          <w:szCs w:val="22"/>
        </w:rPr>
        <w:t xml:space="preserve"> 2ED Modulo R (LDM)– Zanichelli</w:t>
      </w:r>
    </w:p>
    <w:p w:rsidR="00511658" w:rsidRPr="00D80AF5" w:rsidRDefault="00511658">
      <w:pPr>
        <w:rPr>
          <w:rFonts w:ascii="Verdana" w:hAnsi="Verdana"/>
          <w:sz w:val="22"/>
          <w:szCs w:val="22"/>
        </w:rPr>
      </w:pPr>
    </w:p>
    <w:p w:rsidR="00AA14AF" w:rsidRDefault="00AA14AF">
      <w:pPr>
        <w:rPr>
          <w:sz w:val="22"/>
        </w:rPr>
      </w:pPr>
    </w:p>
    <w:p w:rsidR="00AA14AF" w:rsidRDefault="00AA14AF">
      <w:pPr>
        <w:rPr>
          <w:sz w:val="22"/>
        </w:rPr>
      </w:pPr>
    </w:p>
    <w:p w:rsidR="00D1625B" w:rsidRPr="00E244AD" w:rsidRDefault="00D1625B">
      <w:pPr>
        <w:rPr>
          <w:rFonts w:ascii="Verdana" w:hAnsi="Verdana"/>
          <w:sz w:val="22"/>
          <w:szCs w:val="22"/>
        </w:rPr>
      </w:pPr>
      <w:r w:rsidRPr="00E244AD">
        <w:rPr>
          <w:rFonts w:ascii="Verdana" w:hAnsi="Verdana"/>
          <w:sz w:val="22"/>
          <w:szCs w:val="22"/>
        </w:rPr>
        <w:t>Bergamo,</w:t>
      </w:r>
      <w:r w:rsidR="00014EAC" w:rsidRPr="00E244AD">
        <w:rPr>
          <w:rFonts w:ascii="Verdana" w:hAnsi="Verdana"/>
          <w:sz w:val="22"/>
          <w:szCs w:val="22"/>
        </w:rPr>
        <w:t xml:space="preserve"> 2</w:t>
      </w:r>
      <w:r w:rsidR="00E244AD">
        <w:rPr>
          <w:rFonts w:ascii="Verdana" w:hAnsi="Verdana"/>
          <w:sz w:val="22"/>
          <w:szCs w:val="22"/>
        </w:rPr>
        <w:t>0/05/2019</w:t>
      </w:r>
    </w:p>
    <w:p w:rsidR="00D1625B" w:rsidRPr="00E244AD" w:rsidRDefault="00D1625B">
      <w:pPr>
        <w:rPr>
          <w:rFonts w:ascii="Verdana" w:hAnsi="Verdana"/>
          <w:sz w:val="22"/>
          <w:szCs w:val="22"/>
        </w:rPr>
      </w:pPr>
    </w:p>
    <w:p w:rsidR="00D1625B" w:rsidRPr="00E244AD" w:rsidRDefault="00D1625B" w:rsidP="00E244AD">
      <w:pPr>
        <w:tabs>
          <w:tab w:val="left" w:pos="4962"/>
          <w:tab w:val="left" w:pos="7088"/>
        </w:tabs>
        <w:spacing w:after="240"/>
        <w:ind w:right="-709"/>
        <w:rPr>
          <w:rFonts w:ascii="Verdana" w:hAnsi="Verdana"/>
          <w:sz w:val="22"/>
          <w:szCs w:val="22"/>
        </w:rPr>
      </w:pPr>
      <w:r w:rsidRPr="00E244AD">
        <w:rPr>
          <w:rFonts w:ascii="Verdana" w:hAnsi="Verdana"/>
          <w:sz w:val="22"/>
          <w:szCs w:val="22"/>
        </w:rPr>
        <w:t xml:space="preserve">Firma </w:t>
      </w:r>
      <w:r w:rsidR="00E244AD">
        <w:rPr>
          <w:rFonts w:ascii="Verdana" w:hAnsi="Verdana"/>
          <w:sz w:val="22"/>
          <w:szCs w:val="22"/>
        </w:rPr>
        <w:t>del docente __________________</w:t>
      </w:r>
      <w:r w:rsidR="00E244AD">
        <w:rPr>
          <w:rFonts w:ascii="Verdana" w:hAnsi="Verdana"/>
          <w:sz w:val="22"/>
          <w:szCs w:val="22"/>
        </w:rPr>
        <w:tab/>
        <w:t>Firma degli allievi</w:t>
      </w:r>
      <w:r w:rsidR="00E244AD">
        <w:rPr>
          <w:rFonts w:ascii="Verdana" w:hAnsi="Verdana"/>
          <w:sz w:val="22"/>
          <w:szCs w:val="22"/>
        </w:rPr>
        <w:tab/>
        <w:t>1) __________________</w:t>
      </w:r>
    </w:p>
    <w:p w:rsidR="001C32DE" w:rsidRPr="00E244AD" w:rsidRDefault="00E244AD" w:rsidP="00E244AD">
      <w:pPr>
        <w:tabs>
          <w:tab w:val="left" w:pos="7088"/>
        </w:tabs>
        <w:ind w:right="-42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="00D1625B" w:rsidRPr="00E244AD">
        <w:rPr>
          <w:rFonts w:ascii="Verdana" w:hAnsi="Verdana"/>
          <w:sz w:val="22"/>
          <w:szCs w:val="22"/>
        </w:rPr>
        <w:t xml:space="preserve">2) </w:t>
      </w:r>
      <w:r>
        <w:rPr>
          <w:rFonts w:ascii="Verdana" w:hAnsi="Verdana"/>
          <w:sz w:val="22"/>
          <w:szCs w:val="22"/>
        </w:rPr>
        <w:t>__________________</w:t>
      </w:r>
    </w:p>
    <w:sectPr w:rsidR="001C32DE" w:rsidRPr="00E244AD" w:rsidSect="008E1100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777" w:rsidRDefault="00787777" w:rsidP="00286586">
      <w:r>
        <w:separator/>
      </w:r>
    </w:p>
  </w:endnote>
  <w:endnote w:type="continuationSeparator" w:id="0">
    <w:p w:rsidR="00787777" w:rsidRDefault="00787777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3A19F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3A19FE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3A19FE" w:rsidRPr="001375F9">
      <w:rPr>
        <w:sz w:val="16"/>
        <w:szCs w:val="16"/>
      </w:rPr>
      <w:fldChar w:fldCharType="separate"/>
    </w:r>
    <w:r w:rsidR="00646740">
      <w:rPr>
        <w:noProof/>
        <w:sz w:val="16"/>
        <w:szCs w:val="16"/>
      </w:rPr>
      <w:t>3</w:t>
    </w:r>
    <w:r w:rsidR="003A19FE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3A19FE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3A19FE" w:rsidRPr="001375F9">
      <w:rPr>
        <w:sz w:val="16"/>
        <w:szCs w:val="16"/>
      </w:rPr>
      <w:fldChar w:fldCharType="separate"/>
    </w:r>
    <w:r w:rsidR="00646740">
      <w:rPr>
        <w:noProof/>
        <w:sz w:val="16"/>
        <w:szCs w:val="16"/>
      </w:rPr>
      <w:t>3</w:t>
    </w:r>
    <w:r w:rsidR="003A19FE" w:rsidRPr="001375F9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777" w:rsidRDefault="00787777" w:rsidP="00286586">
      <w:r>
        <w:separator/>
      </w:r>
    </w:p>
  </w:footnote>
  <w:footnote w:type="continuationSeparator" w:id="0">
    <w:p w:rsidR="00787777" w:rsidRDefault="00787777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DA1AC1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19050" t="0" r="6985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1905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proofErr w:type="spellStart"/>
          <w:r w:rsidRPr="00045915">
            <w:rPr>
              <w:rFonts w:ascii="Verdana" w:hAnsi="Verdana"/>
              <w:color w:val="000000"/>
              <w:sz w:val="22"/>
              <w:szCs w:val="22"/>
            </w:rPr>
            <w:t>I.I.S.</w:t>
          </w:r>
          <w:proofErr w:type="spellEnd"/>
          <w:r w:rsidRPr="00045915">
            <w:rPr>
              <w:rFonts w:ascii="Verdana" w:hAnsi="Verdana"/>
              <w:color w:val="000000"/>
              <w:sz w:val="22"/>
              <w:szCs w:val="22"/>
            </w:rPr>
            <w:t xml:space="preserve"> Mario Rigoni Stern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4A39D4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 xml:space="preserve">PROGRAMMA SVOLTO – </w:t>
          </w:r>
          <w:proofErr w:type="spellStart"/>
          <w:r>
            <w:rPr>
              <w:rFonts w:ascii="Verdana" w:eastAsia="Batang" w:hAnsi="Verdana"/>
              <w:b/>
              <w:bCs/>
              <w:sz w:val="24"/>
              <w:szCs w:val="24"/>
            </w:rPr>
            <w:t>ALL</w:t>
          </w:r>
          <w:proofErr w:type="spellEnd"/>
          <w:r>
            <w:rPr>
              <w:rFonts w:ascii="Verdana" w:eastAsia="Batang" w:hAnsi="Verdana"/>
              <w:b/>
              <w:bCs/>
              <w:sz w:val="24"/>
              <w:szCs w:val="24"/>
            </w:rPr>
            <w:t>. 03/P03</w:t>
          </w:r>
        </w:p>
      </w:tc>
    </w:tr>
  </w:tbl>
  <w:p w:rsidR="00D1625B" w:rsidRPr="004A39D4" w:rsidRDefault="00D1625B" w:rsidP="004A39D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5F7B08"/>
    <w:multiLevelType w:val="hybridMultilevel"/>
    <w:tmpl w:val="116E24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14"/>
  </w:num>
  <w:num w:numId="8">
    <w:abstractNumId w:val="10"/>
  </w:num>
  <w:num w:numId="9">
    <w:abstractNumId w:val="3"/>
  </w:num>
  <w:num w:numId="10">
    <w:abstractNumId w:val="15"/>
  </w:num>
  <w:num w:numId="11">
    <w:abstractNumId w:val="1"/>
  </w:num>
  <w:num w:numId="12">
    <w:abstractNumId w:val="21"/>
  </w:num>
  <w:num w:numId="13">
    <w:abstractNumId w:val="13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DF675D"/>
    <w:rsid w:val="00014EAC"/>
    <w:rsid w:val="000D14F4"/>
    <w:rsid w:val="000D779E"/>
    <w:rsid w:val="001375F9"/>
    <w:rsid w:val="00141FD9"/>
    <w:rsid w:val="00185D90"/>
    <w:rsid w:val="00196EA6"/>
    <w:rsid w:val="001C32DE"/>
    <w:rsid w:val="001F3D61"/>
    <w:rsid w:val="00283E08"/>
    <w:rsid w:val="00286586"/>
    <w:rsid w:val="00296FF3"/>
    <w:rsid w:val="0035344C"/>
    <w:rsid w:val="003A19FE"/>
    <w:rsid w:val="003D464E"/>
    <w:rsid w:val="00415B8E"/>
    <w:rsid w:val="004A39D4"/>
    <w:rsid w:val="004D2CEF"/>
    <w:rsid w:val="00511658"/>
    <w:rsid w:val="005C6FA8"/>
    <w:rsid w:val="00646740"/>
    <w:rsid w:val="00676E56"/>
    <w:rsid w:val="00686F17"/>
    <w:rsid w:val="006D75D2"/>
    <w:rsid w:val="00787777"/>
    <w:rsid w:val="008309BA"/>
    <w:rsid w:val="00835F01"/>
    <w:rsid w:val="008B3240"/>
    <w:rsid w:val="008E1100"/>
    <w:rsid w:val="00956591"/>
    <w:rsid w:val="009B08B0"/>
    <w:rsid w:val="009B446D"/>
    <w:rsid w:val="009F0AD6"/>
    <w:rsid w:val="00AA14AF"/>
    <w:rsid w:val="00B72602"/>
    <w:rsid w:val="00B7350B"/>
    <w:rsid w:val="00B74D99"/>
    <w:rsid w:val="00D1625B"/>
    <w:rsid w:val="00D201EE"/>
    <w:rsid w:val="00D41468"/>
    <w:rsid w:val="00D50A7C"/>
    <w:rsid w:val="00D80AF5"/>
    <w:rsid w:val="00DA1AC1"/>
    <w:rsid w:val="00DD4F29"/>
    <w:rsid w:val="00DE2703"/>
    <w:rsid w:val="00DF675D"/>
    <w:rsid w:val="00E03DB6"/>
    <w:rsid w:val="00E078DC"/>
    <w:rsid w:val="00E244AD"/>
    <w:rsid w:val="00EA03C0"/>
    <w:rsid w:val="00FF3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E1100"/>
  </w:style>
  <w:style w:type="paragraph" w:styleId="Titolo1">
    <w:name w:val="heading 1"/>
    <w:basedOn w:val="Normale"/>
    <w:next w:val="Normale"/>
    <w:qFormat/>
    <w:rsid w:val="008E1100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8E1100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8E1100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8E1100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8E1100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8E1100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8E1100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8E1100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8E1100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E1100"/>
    <w:pPr>
      <w:jc w:val="center"/>
    </w:pPr>
    <w:rPr>
      <w:b/>
      <w:sz w:val="32"/>
    </w:rPr>
  </w:style>
  <w:style w:type="paragraph" w:customStyle="1" w:styleId="Corpotesto">
    <w:name w:val="Corpo testo"/>
    <w:basedOn w:val="Normale"/>
    <w:rsid w:val="008E1100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8E11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E1100"/>
  </w:style>
  <w:style w:type="paragraph" w:styleId="Rientrocorpodeltesto">
    <w:name w:val="Body Text Indent"/>
    <w:basedOn w:val="Normale"/>
    <w:rsid w:val="008E1100"/>
    <w:pPr>
      <w:spacing w:after="120"/>
      <w:ind w:left="283"/>
    </w:pPr>
  </w:style>
  <w:style w:type="character" w:styleId="Collegamentoipertestuale">
    <w:name w:val="Hyperlink"/>
    <w:rsid w:val="008E1100"/>
    <w:rPr>
      <w:color w:val="0000FF"/>
      <w:u w:val="single"/>
    </w:rPr>
  </w:style>
  <w:style w:type="paragraph" w:styleId="Intestazione">
    <w:name w:val="header"/>
    <w:basedOn w:val="Normale"/>
    <w:rsid w:val="008E110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3D46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semiHidden/>
    <w:rsid w:val="008E11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25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4</cp:revision>
  <cp:lastPrinted>2018-05-23T19:55:00Z</cp:lastPrinted>
  <dcterms:created xsi:type="dcterms:W3CDTF">2018-05-28T18:33:00Z</dcterms:created>
  <dcterms:modified xsi:type="dcterms:W3CDTF">2019-05-20T20:21:00Z</dcterms:modified>
</cp:coreProperties>
</file>