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17" w:rsidRDefault="006D3517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80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567"/>
      </w:tblGrid>
      <w:tr w:rsidR="006D3517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17" w:rsidRDefault="00494FF0">
            <w:pPr>
              <w:pStyle w:val="Standard"/>
              <w:snapToGrid w:val="0"/>
              <w:jc w:val="center"/>
              <w:rPr>
                <w:rFonts w:hint="eastAsia"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78480" cy="1074960"/>
                  <wp:effectExtent l="0" t="0" r="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80" cy="107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17" w:rsidRDefault="00494FF0">
            <w:pPr>
              <w:pStyle w:val="Standard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ISTITUTO D’ISTRUZIONESUPERIORE</w:t>
            </w:r>
          </w:p>
          <w:p w:rsidR="006D3517" w:rsidRDefault="00494FF0">
            <w:pPr>
              <w:pStyle w:val="Standard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MARIO RIGONI STERN</w:t>
            </w:r>
          </w:p>
          <w:p w:rsidR="006D3517" w:rsidRDefault="00494FF0">
            <w:pPr>
              <w:pStyle w:val="Standard"/>
              <w:jc w:val="center"/>
              <w:rPr>
                <w:rFonts w:hint="eastAsia"/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Via Borgo Palazzo 128 - </w:t>
            </w:r>
            <w:proofErr w:type="gramStart"/>
            <w:r>
              <w:rPr>
                <w:smallCaps/>
                <w:sz w:val="18"/>
              </w:rPr>
              <w:t>24125  Bergamo</w:t>
            </w:r>
            <w:proofErr w:type="gramEnd"/>
          </w:p>
          <w:p w:rsidR="006D3517" w:rsidRDefault="00494FF0">
            <w:pPr>
              <w:pStyle w:val="Standard"/>
              <w:jc w:val="center"/>
              <w:rPr>
                <w:rFonts w:hint="eastAsia"/>
                <w:smallCaps/>
                <w:sz w:val="18"/>
              </w:rPr>
            </w:pPr>
            <w:proofErr w:type="gramStart"/>
            <w:r>
              <w:rPr>
                <w:smallCaps/>
                <w:sz w:val="18"/>
              </w:rPr>
              <w:t>codice  fiscale</w:t>
            </w:r>
            <w:proofErr w:type="gramEnd"/>
            <w:r>
              <w:rPr>
                <w:smallCaps/>
                <w:sz w:val="18"/>
              </w:rPr>
              <w:t xml:space="preserve">  95010110161</w:t>
            </w:r>
          </w:p>
          <w:p w:rsidR="006D3517" w:rsidRDefault="00494FF0">
            <w:pPr>
              <w:pStyle w:val="Standard"/>
              <w:jc w:val="center"/>
              <w:rPr>
                <w:rFonts w:hint="eastAsia"/>
                <w:smallCaps/>
              </w:rPr>
            </w:pPr>
            <w:r>
              <w:rPr>
                <w:smallCaps/>
              </w:rPr>
              <w:t>Tel. 035/220213 Fax 035/220410</w:t>
            </w:r>
          </w:p>
          <w:p w:rsidR="006D3517" w:rsidRDefault="00494FF0">
            <w:pPr>
              <w:pStyle w:val="Standard"/>
              <w:jc w:val="center"/>
              <w:rPr>
                <w:rFonts w:hint="eastAsia"/>
              </w:rPr>
            </w:pPr>
            <w:r>
              <w:t xml:space="preserve">Indirizzo </w:t>
            </w:r>
            <w:proofErr w:type="spellStart"/>
            <w:r>
              <w:t>e mail</w:t>
            </w:r>
            <w:proofErr w:type="spellEnd"/>
            <w:r>
              <w:t xml:space="preserve">: </w:t>
            </w:r>
            <w:hyperlink r:id="rId7" w:history="1">
              <w:r>
                <w:rPr>
                  <w:rStyle w:val="Internetlink"/>
                </w:rPr>
                <w:t>itasbergamo@tin.it</w:t>
              </w:r>
            </w:hyperlink>
          </w:p>
        </w:tc>
      </w:tr>
      <w:tr w:rsidR="006D3517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17" w:rsidRDefault="006D3517">
            <w:pPr>
              <w:pStyle w:val="Standard"/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17" w:rsidRDefault="00494FF0">
            <w:pPr>
              <w:pStyle w:val="Standard"/>
              <w:jc w:val="center"/>
              <w:rPr>
                <w:rFonts w:ascii="Century" w:eastAsia="Batang, 바탕" w:hAnsi="Century" w:cs="Century"/>
                <w:b/>
                <w:sz w:val="28"/>
              </w:rPr>
            </w:pPr>
            <w:r>
              <w:rPr>
                <w:rFonts w:ascii="Century" w:eastAsia="Batang, 바탕" w:hAnsi="Century" w:cs="Century"/>
                <w:b/>
                <w:sz w:val="28"/>
              </w:rPr>
              <w:t>PROGRAMMA SVOLTO</w:t>
            </w:r>
          </w:p>
          <w:p w:rsidR="006D3517" w:rsidRDefault="00494FF0">
            <w:pPr>
              <w:pStyle w:val="Standard"/>
              <w:jc w:val="center"/>
              <w:rPr>
                <w:rFonts w:ascii="Century" w:eastAsia="Batang, 바탕" w:hAnsi="Century" w:cs="Century"/>
                <w:b/>
                <w:sz w:val="28"/>
              </w:rPr>
            </w:pPr>
            <w:r>
              <w:rPr>
                <w:rFonts w:ascii="Century" w:eastAsia="Batang, 바탕" w:hAnsi="Century" w:cs="Century"/>
                <w:b/>
                <w:sz w:val="28"/>
              </w:rPr>
              <w:t>ALL. 03/P03</w:t>
            </w:r>
          </w:p>
        </w:tc>
      </w:tr>
    </w:tbl>
    <w:p w:rsidR="006D3517" w:rsidRDefault="00494FF0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A.S. 2018/19</w:t>
      </w:r>
    </w:p>
    <w:p w:rsidR="006D3517" w:rsidRDefault="006D3517">
      <w:pPr>
        <w:pStyle w:val="Standard"/>
        <w:jc w:val="center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 3 A</w:t>
      </w:r>
    </w:p>
    <w:p w:rsidR="006D3517" w:rsidRDefault="006D3517">
      <w:pPr>
        <w:pStyle w:val="Standard"/>
        <w:jc w:val="center"/>
        <w:rPr>
          <w:rFonts w:ascii="Arial" w:hAnsi="Arial" w:cs="Arial"/>
          <w:color w:val="000000"/>
          <w:sz w:val="28"/>
        </w:rPr>
      </w:pPr>
    </w:p>
    <w:p w:rsidR="006D3517" w:rsidRDefault="00494FF0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ITALIANO</w:t>
      </w:r>
    </w:p>
    <w:p w:rsidR="006D3517" w:rsidRDefault="006D351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6D3517" w:rsidRDefault="00494FF0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</w:t>
      </w:r>
      <w:proofErr w:type="spellStart"/>
      <w:proofErr w:type="gramStart"/>
      <w:r>
        <w:rPr>
          <w:rFonts w:ascii="Arial" w:hAnsi="Arial" w:cs="Arial"/>
          <w:color w:val="000000"/>
        </w:rPr>
        <w:t>A.Rizzi</w:t>
      </w:r>
      <w:proofErr w:type="spellEnd"/>
      <w:proofErr w:type="gramEnd"/>
    </w:p>
    <w:p w:rsidR="006D3517" w:rsidRDefault="006D351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L’organizzazione sociale e politica della società agraria dell’alto medioevo e della società feudale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Caratteri generali attraverso scalette di sintesi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L'età cortese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contesto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generi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canzoni di gesta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Morte di Orlando e vendetta di Carlo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romanzo cortese-cavalleresco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Chrétien de Troyes La donna crudele e il servizio d’amore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lirica </w:t>
      </w:r>
      <w:r>
        <w:rPr>
          <w:rFonts w:ascii="Arial" w:hAnsi="Arial" w:cs="Arial"/>
          <w:color w:val="000000"/>
        </w:rPr>
        <w:t>provenzale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L’affermazione della civiltà comunale: i rapporti sociali e l’immaginario, gli intellettuali e l’organizzazione della cultura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 mondo feudale al mondo dei Comuni: la nascita della cultura volgare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tempo e i luoghi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L’organizzazione della cul</w:t>
      </w:r>
      <w:r>
        <w:rPr>
          <w:rFonts w:ascii="Arial" w:hAnsi="Arial" w:cs="Arial"/>
          <w:color w:val="000000"/>
        </w:rPr>
        <w:t>tura nella città comunale: l’università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nuova idea dello spazio e del tempo, l’esigenza di una nuova educazione e la nascita delle scuole cittadine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nuovi intellettuali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L’uso del volgare e il pubblico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volgare e i generi letterari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letteratura re</w:t>
      </w:r>
      <w:r>
        <w:rPr>
          <w:rFonts w:ascii="Arial" w:hAnsi="Arial" w:cs="Arial"/>
          <w:b/>
          <w:color w:val="000000"/>
        </w:rPr>
        <w:t>ligiosa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lauda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Francesco d’Assisi </w:t>
      </w:r>
      <w:r>
        <w:rPr>
          <w:rFonts w:ascii="Arial" w:hAnsi="Arial" w:cs="Arial"/>
          <w:i/>
          <w:color w:val="000000"/>
        </w:rPr>
        <w:t xml:space="preserve">Laudes </w:t>
      </w:r>
      <w:proofErr w:type="spellStart"/>
      <w:r>
        <w:rPr>
          <w:rFonts w:ascii="Arial" w:hAnsi="Arial" w:cs="Arial"/>
          <w:i/>
          <w:color w:val="000000"/>
        </w:rPr>
        <w:t>creaturarum</w:t>
      </w:r>
      <w:proofErr w:type="spellEnd"/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poesia lirica dai Provenzali ai Siculo-toscani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scuola siciliana (cenni)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Il “Dolce stil novo”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“Dolce stil novo”: le ragioni di questa denominazione e la poetica; i luoghi, il tempo, gli </w:t>
      </w:r>
      <w:r>
        <w:rPr>
          <w:rFonts w:ascii="Arial" w:hAnsi="Arial" w:cs="Arial"/>
          <w:color w:val="000000"/>
        </w:rPr>
        <w:t>autori</w:t>
      </w:r>
    </w:p>
    <w:p w:rsidR="006D3517" w:rsidRDefault="00494FF0">
      <w:pPr>
        <w:pStyle w:val="Standard"/>
        <w:rPr>
          <w:rFonts w:hint="eastAsia"/>
        </w:rPr>
      </w:pPr>
      <w:proofErr w:type="spellStart"/>
      <w:proofErr w:type="gramStart"/>
      <w:r>
        <w:rPr>
          <w:rFonts w:ascii="Arial" w:hAnsi="Arial" w:cs="Arial"/>
          <w:color w:val="000000"/>
        </w:rPr>
        <w:t>G.Guinizzelli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Al </w:t>
      </w:r>
      <w:proofErr w:type="spellStart"/>
      <w:r>
        <w:rPr>
          <w:rFonts w:ascii="Arial" w:hAnsi="Arial" w:cs="Arial"/>
          <w:i/>
          <w:color w:val="000000"/>
        </w:rPr>
        <w:t>cor</w:t>
      </w:r>
      <w:proofErr w:type="spellEnd"/>
      <w:r>
        <w:rPr>
          <w:rFonts w:ascii="Arial" w:hAnsi="Arial" w:cs="Arial"/>
          <w:i/>
          <w:color w:val="000000"/>
        </w:rPr>
        <w:t xml:space="preserve"> gentil rempaira sempre amore</w:t>
      </w:r>
    </w:p>
    <w:p w:rsidR="006D3517" w:rsidRDefault="006D3517">
      <w:pPr>
        <w:pStyle w:val="Standard"/>
        <w:rPr>
          <w:rFonts w:ascii="Arial" w:hAnsi="Arial" w:cs="Arial"/>
          <w:b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Dante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formazione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idee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i/>
          <w:color w:val="000000"/>
        </w:rPr>
        <w:t xml:space="preserve">La vita nova </w:t>
      </w:r>
      <w:proofErr w:type="gramStart"/>
      <w:r>
        <w:rPr>
          <w:rFonts w:ascii="Arial" w:hAnsi="Arial" w:cs="Arial"/>
          <w:color w:val="000000"/>
        </w:rPr>
        <w:t>Cap</w:t>
      </w:r>
      <w:r>
        <w:rPr>
          <w:rFonts w:ascii="Arial" w:hAnsi="Arial" w:cs="Arial"/>
          <w:i/>
          <w:iCs/>
          <w:color w:val="000000"/>
        </w:rPr>
        <w:t xml:space="preserve">  I</w:t>
      </w:r>
      <w:proofErr w:type="gramEnd"/>
      <w:r>
        <w:rPr>
          <w:rFonts w:ascii="Arial" w:hAnsi="Arial" w:cs="Arial"/>
          <w:i/>
          <w:iCs/>
          <w:color w:val="000000"/>
        </w:rPr>
        <w:t>, III, X, XI, XIX, XXVI, XLI.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Convivio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De </w:t>
      </w:r>
      <w:proofErr w:type="spellStart"/>
      <w:r>
        <w:rPr>
          <w:rFonts w:ascii="Arial" w:hAnsi="Arial" w:cs="Arial"/>
          <w:color w:val="000000"/>
        </w:rPr>
        <w:t>vulgari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eloquentia</w:t>
      </w:r>
      <w:proofErr w:type="spellEnd"/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Monarchia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Commedia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titolo e il genere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composizione del poema e la struttura formale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L’Inferno: canto I, III, V, X, XIX, XXVI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Purgatorio: canto I e XXVI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Il cavaliere e il </w:t>
      </w:r>
      <w:r>
        <w:rPr>
          <w:rFonts w:ascii="Arial" w:hAnsi="Arial" w:cs="Arial"/>
          <w:b/>
          <w:color w:val="000000"/>
        </w:rPr>
        <w:t>mercante. Strutture feudali e nuovo mondo borghese dal Duecento al Trecento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persistere delle strutture feudali e la nascita della borghesia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Boccaccio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Decamerone: il significato della vita e dell’opera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Decameron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composizione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struttura gener</w:t>
      </w:r>
      <w:r>
        <w:rPr>
          <w:rFonts w:ascii="Arial" w:hAnsi="Arial" w:cs="Arial"/>
          <w:color w:val="000000"/>
        </w:rPr>
        <w:t>ale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poetica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prosa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funzione della cornice, l’ordine delle novelle e la struttura complessiva dell’opera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realismo e la comicità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L’ideologia: i concetti di fortuna e di natura, di ingegno e di onestà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religione e la polemica </w:t>
      </w:r>
      <w:proofErr w:type="spellStart"/>
      <w:r>
        <w:rPr>
          <w:rFonts w:ascii="Arial" w:hAnsi="Arial" w:cs="Arial"/>
          <w:color w:val="000000"/>
        </w:rPr>
        <w:t>antiecclesiastica</w:t>
      </w:r>
      <w:proofErr w:type="spellEnd"/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Lettura, parafrasi e commento delle novelle: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Andreuccio da Perugia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Federigo degli </w:t>
      </w:r>
      <w:proofErr w:type="spellStart"/>
      <w:r>
        <w:rPr>
          <w:rFonts w:ascii="Arial" w:hAnsi="Arial" w:cs="Arial"/>
          <w:color w:val="000000"/>
        </w:rPr>
        <w:t>Alberighi</w:t>
      </w:r>
      <w:proofErr w:type="spellEnd"/>
    </w:p>
    <w:p w:rsidR="006D3517" w:rsidRDefault="00494FF0">
      <w:pPr>
        <w:pStyle w:val="Standar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Lisabetta</w:t>
      </w:r>
      <w:proofErr w:type="spellEnd"/>
      <w:r>
        <w:rPr>
          <w:rFonts w:ascii="Arial" w:hAnsi="Arial" w:cs="Arial"/>
          <w:color w:val="000000"/>
        </w:rPr>
        <w:t xml:space="preserve"> da Messina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Chichibio</w:t>
      </w:r>
      <w:proofErr w:type="spellEnd"/>
      <w:r>
        <w:rPr>
          <w:rFonts w:ascii="Arial" w:hAnsi="Arial" w:cs="Arial"/>
          <w:color w:val="000000"/>
        </w:rPr>
        <w:t xml:space="preserve"> e la gru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Gli intellettuali, l’immaginario, la cultura nel secolo dell’affermazione degli Stati nazionali e </w:t>
      </w:r>
      <w:r>
        <w:rPr>
          <w:rFonts w:ascii="Arial" w:hAnsi="Arial" w:cs="Arial"/>
          <w:b/>
          <w:color w:val="000000"/>
        </w:rPr>
        <w:t>regionali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Trecento fra autunno del Medioevo e preumanesimo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Petrarca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novità di Petrarca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L'opera e la poetica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 </w:t>
      </w:r>
      <w:proofErr w:type="spellStart"/>
      <w:r>
        <w:rPr>
          <w:rFonts w:ascii="Arial" w:hAnsi="Arial" w:cs="Arial"/>
          <w:b/>
          <w:bCs/>
          <w:color w:val="000000"/>
        </w:rPr>
        <w:t>Secretum</w:t>
      </w:r>
      <w:proofErr w:type="spellEnd"/>
    </w:p>
    <w:p w:rsidR="006D3517" w:rsidRDefault="00494FF0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L'amore per Laura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Canzoniere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composizione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tema della memoria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Erano i </w:t>
      </w:r>
      <w:proofErr w:type="spellStart"/>
      <w:r>
        <w:rPr>
          <w:rFonts w:ascii="Arial" w:hAnsi="Arial" w:cs="Arial"/>
          <w:i/>
          <w:color w:val="000000"/>
        </w:rPr>
        <w:t>capei</w:t>
      </w:r>
      <w:proofErr w:type="spellEnd"/>
      <w:r>
        <w:rPr>
          <w:rFonts w:ascii="Arial" w:hAnsi="Arial" w:cs="Arial"/>
          <w:i/>
          <w:color w:val="000000"/>
        </w:rPr>
        <w:t xml:space="preserve"> d’oro a l’aura sparsi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</w:t>
      </w:r>
      <w:r>
        <w:rPr>
          <w:rFonts w:ascii="Arial" w:hAnsi="Arial" w:cs="Arial"/>
          <w:color w:val="000000"/>
        </w:rPr>
        <w:t>paesaggio-stati d’animo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Solo et pensoso i più deserti campi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Chiare, fresche dolci acque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tema della lontananza</w:t>
      </w:r>
    </w:p>
    <w:p w:rsidR="006D3517" w:rsidRDefault="00494FF0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Movesi</w:t>
      </w:r>
      <w:proofErr w:type="spellEnd"/>
      <w:r>
        <w:rPr>
          <w:rFonts w:ascii="Arial" w:hAnsi="Arial" w:cs="Arial"/>
          <w:i/>
          <w:color w:val="000000"/>
        </w:rPr>
        <w:t xml:space="preserve"> il </w:t>
      </w:r>
      <w:proofErr w:type="spellStart"/>
      <w:r>
        <w:rPr>
          <w:rFonts w:ascii="Arial" w:hAnsi="Arial" w:cs="Arial"/>
          <w:i/>
          <w:color w:val="000000"/>
        </w:rPr>
        <w:t>vecchierel</w:t>
      </w:r>
      <w:proofErr w:type="spellEnd"/>
      <w:r>
        <w:rPr>
          <w:rFonts w:ascii="Arial" w:hAnsi="Arial" w:cs="Arial"/>
          <w:i/>
          <w:color w:val="000000"/>
        </w:rPr>
        <w:t xml:space="preserve"> canuto e bianco</w:t>
      </w:r>
    </w:p>
    <w:p w:rsidR="006D3517" w:rsidRDefault="006D3517">
      <w:pPr>
        <w:pStyle w:val="Standard"/>
        <w:rPr>
          <w:rFonts w:ascii="Arial" w:hAnsi="Arial" w:cs="Arial"/>
          <w:i/>
          <w:color w:val="000000"/>
        </w:rPr>
      </w:pP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b/>
          <w:color w:val="000000"/>
        </w:rPr>
        <w:t>Umanesimo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color w:val="000000"/>
        </w:rPr>
        <w:t>Rinascimento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Caratteri generali</w:t>
      </w:r>
    </w:p>
    <w:p w:rsidR="006D3517" w:rsidRDefault="006D3517">
      <w:pPr>
        <w:pStyle w:val="Standard"/>
        <w:rPr>
          <w:rFonts w:ascii="Arial" w:hAnsi="Arial" w:cs="Arial"/>
          <w:b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Predisposizioni di scalette ed esercitazioni scritte </w:t>
      </w:r>
      <w:r>
        <w:rPr>
          <w:rFonts w:ascii="Arial" w:hAnsi="Arial" w:cs="Arial"/>
          <w:color w:val="000000"/>
        </w:rPr>
        <w:t>riguardo a: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analisi di personaggi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 argomentativi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opere di narrativa italiana e straniera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analisi di testi letterari e fonti varie relative a temi d’ attualità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Ludovico Ariosto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poetica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L' </w:t>
      </w:r>
      <w:r>
        <w:rPr>
          <w:rFonts w:ascii="Arial" w:hAnsi="Arial" w:cs="Arial"/>
          <w:b/>
          <w:bCs/>
          <w:color w:val="000000"/>
        </w:rPr>
        <w:t>Orlando Furioso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fasi della composizione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mater</w:t>
      </w:r>
      <w:r>
        <w:rPr>
          <w:rFonts w:ascii="Arial" w:hAnsi="Arial" w:cs="Arial"/>
          <w:color w:val="000000"/>
        </w:rPr>
        <w:t>ia del poema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L'intreccio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motivo dell'”inchiesta”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Struttura narrativa e visione del mondo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Lettura, parafrasi e commento di:</w:t>
      </w:r>
    </w:p>
    <w:p w:rsidR="006D3517" w:rsidRDefault="00494FF0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Proemio</w:t>
      </w:r>
    </w:p>
    <w:p w:rsidR="006D3517" w:rsidRDefault="00494FF0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Canto I</w:t>
      </w: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La follia di Orlando, </w:t>
      </w:r>
      <w:r>
        <w:rPr>
          <w:rFonts w:ascii="Arial" w:hAnsi="Arial" w:cs="Arial"/>
          <w:color w:val="000000"/>
        </w:rPr>
        <w:t xml:space="preserve">versi </w:t>
      </w:r>
      <w:r>
        <w:rPr>
          <w:rFonts w:ascii="Arial" w:hAnsi="Arial" w:cs="Arial"/>
          <w:color w:val="000000"/>
        </w:rPr>
        <w:t>100-136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494FF0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Lettura e commento delle seguenti opere di narrativa: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Andrea </w:t>
      </w:r>
      <w:r>
        <w:rPr>
          <w:rFonts w:ascii="Arial" w:hAnsi="Arial" w:cs="Arial"/>
          <w:color w:val="000000"/>
        </w:rPr>
        <w:t>Camilleri</w:t>
      </w:r>
      <w:r>
        <w:rPr>
          <w:rFonts w:ascii="Arial" w:hAnsi="Arial" w:cs="Arial"/>
          <w:i/>
          <w:iCs/>
          <w:color w:val="000000"/>
        </w:rPr>
        <w:t xml:space="preserve"> “Trenta giorni con Montalbano”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Giorgio Bassani </w:t>
      </w:r>
      <w:r>
        <w:rPr>
          <w:rFonts w:ascii="Arial" w:hAnsi="Arial" w:cs="Arial"/>
          <w:i/>
          <w:color w:val="000000"/>
        </w:rPr>
        <w:t>“Il giardino dei Finzi-Contini”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Rigoni Stern</w:t>
      </w:r>
      <w:r>
        <w:rPr>
          <w:rFonts w:ascii="Arial" w:hAnsi="Arial" w:cs="Arial"/>
          <w:i/>
          <w:color w:val="000000"/>
        </w:rPr>
        <w:t xml:space="preserve"> “Il sergente nella neve”</w:t>
      </w:r>
    </w:p>
    <w:p w:rsidR="006D3517" w:rsidRDefault="006D3517">
      <w:pPr>
        <w:pStyle w:val="Standard"/>
        <w:rPr>
          <w:rFonts w:hint="eastAsia"/>
        </w:rPr>
      </w:pPr>
    </w:p>
    <w:p w:rsidR="006D3517" w:rsidRDefault="00494FF0">
      <w:pPr>
        <w:pStyle w:val="Standard"/>
        <w:rPr>
          <w:rFonts w:hint="eastAsia"/>
        </w:rPr>
      </w:pPr>
      <w:r>
        <w:rPr>
          <w:rFonts w:ascii="Arial" w:hAnsi="Arial" w:cs="Arial"/>
          <w:i/>
          <w:color w:val="000000"/>
        </w:rPr>
        <w:t xml:space="preserve"> </w:t>
      </w:r>
    </w:p>
    <w:p w:rsidR="006D3517" w:rsidRDefault="006D3517">
      <w:pPr>
        <w:pStyle w:val="Standard"/>
        <w:rPr>
          <w:rFonts w:ascii="Arial" w:hAnsi="Arial" w:cs="Arial"/>
          <w:color w:val="000000"/>
        </w:rPr>
      </w:pPr>
    </w:p>
    <w:p w:rsidR="006D3517" w:rsidRDefault="006D3517">
      <w:pPr>
        <w:pStyle w:val="Standard"/>
        <w:rPr>
          <w:rFonts w:ascii="Arial" w:hAnsi="Arial" w:cs="Arial"/>
          <w:color w:val="000000"/>
          <w:lang w:val="en-US"/>
        </w:rPr>
      </w:pPr>
    </w:p>
    <w:p w:rsidR="006D3517" w:rsidRDefault="006D3517">
      <w:pPr>
        <w:pStyle w:val="Standard"/>
        <w:rPr>
          <w:rFonts w:ascii="Arial" w:hAnsi="Arial" w:cs="Arial"/>
          <w:i/>
          <w:iCs/>
          <w:color w:val="000000"/>
          <w:lang w:val="en-US"/>
        </w:rPr>
      </w:pPr>
    </w:p>
    <w:p w:rsidR="006D3517" w:rsidRDefault="006D3517">
      <w:pPr>
        <w:pStyle w:val="Standard"/>
        <w:rPr>
          <w:rFonts w:ascii="Arial" w:hAnsi="Arial" w:cs="Arial"/>
          <w:color w:val="000000"/>
          <w:lang w:val="en-US"/>
        </w:rPr>
      </w:pPr>
    </w:p>
    <w:p w:rsidR="006D3517" w:rsidRDefault="00494FF0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Bergamo, 18/5/2019</w:t>
      </w:r>
      <w:r>
        <w:rPr>
          <w:rFonts w:ascii="Helvetica" w:hAnsi="Helvetica" w:cs="Helvetica"/>
          <w:color w:val="000000"/>
        </w:rPr>
        <w:tab/>
      </w:r>
    </w:p>
    <w:p w:rsidR="006D3517" w:rsidRDefault="00494FF0">
      <w:pPr>
        <w:pStyle w:val="Standard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                         </w:t>
      </w:r>
    </w:p>
    <w:p w:rsidR="006D3517" w:rsidRDefault="00494FF0">
      <w:pPr>
        <w:pStyle w:val="Standard"/>
        <w:rPr>
          <w:rFonts w:hint="eastAsia"/>
        </w:rPr>
      </w:pPr>
      <w:r>
        <w:rPr>
          <w:rFonts w:ascii="Helvetica" w:eastAsia="Helvetica" w:hAnsi="Helvetica" w:cs="Helvetica"/>
          <w:color w:val="000000"/>
        </w:rPr>
        <w:lastRenderedPageBreak/>
        <w:t xml:space="preserve">                            </w:t>
      </w:r>
      <w:r>
        <w:rPr>
          <w:rFonts w:ascii="Helvetica" w:hAnsi="Helvetica" w:cs="Helvetica"/>
          <w:color w:val="000000"/>
        </w:rPr>
        <w:tab/>
      </w:r>
    </w:p>
    <w:sectPr w:rsidR="006D35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4FF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94F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4F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94F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517"/>
    <w:rsid w:val="00494FF0"/>
    <w:rsid w:val="006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6E11-D659-4FE5-B99A-1A1E90CC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asbergamo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dcterms:created xsi:type="dcterms:W3CDTF">2019-06-06T17:04:00Z</dcterms:created>
  <dcterms:modified xsi:type="dcterms:W3CDTF">2019-06-06T17:04:00Z</dcterms:modified>
</cp:coreProperties>
</file>