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1"/>
            <w:keepLines w:val="0"/>
            <w:widowControl w:val="0"/>
            <w:numPr>
              <w:ilvl w:val="3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864" w:right="0" w:hanging="864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DOCENTE</w:t>
            <w:tab/>
            <w:t xml:space="preserve">FORLANI GIANPIERO </w:t>
            <w:tab/>
            <w:t xml:space="preserve">DISCIPLINA IRC</w:t>
            <w:tab/>
            <w:tab/>
            <w:t xml:space="preserve">CLASSE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4A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b w:val="1"/>
              <w:sz w:val="24"/>
              <w:szCs w:val="24"/>
              <w:u w:val="single"/>
              <w:vertAlign w:val="baseline"/>
              <w:rtl w:val="0"/>
            </w:rPr>
            <w:t xml:space="preserve">PROGRAMMA ED ARGOMENTI TRATTATI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hanging="360"/>
            <w:jc w:val="both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rtl w:val="0"/>
            </w:rPr>
            <w:t xml:space="preserve">ETICA E MORALE – ETICA SOCIALE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firstLine="0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Laboratorio “la storia di Maria”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Complessità della responsabilità etica: gradi e semplificazioni nei ricorsi storici; rapporto vittima- carnefice; i diritti umani di tutti.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Comprendere e giustificare. Le conseguenze delle azioni e la responsabilità della violenza e della reazione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Globalizzazione economica, critica e speranza di un mondo diverso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Il caso del G8 di Genova e i diritti umani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Dichiarazione Universale dei Diritti Umani.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1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Memoria e attualità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line="276" w:lineRule="auto"/>
            <w:ind w:left="0" w:firstLine="0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2"/>
            </w:numPr>
            <w:tabs>
              <w:tab w:val="left" w:pos="720"/>
            </w:tabs>
            <w:ind w:left="720" w:hanging="360"/>
            <w:jc w:val="both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rtl w:val="0"/>
            </w:rPr>
            <w:t xml:space="preserve">RELAZIONE, SESSUALITA’, AMORE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Sessualità e genitalità. Cultura ed imbarazzo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Sessualità, istinto e tabù: sessualità e vita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Sessualità, emozioni, amore. Noi siamo il nostro corpo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Amare se stessi, amare gli altri, amare la vita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Relazione e scambio. Maschile e femminile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Rispetto ascolto e presenza nella relazione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Omosessualità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Rapporto tra morale e religione. Preti, Pastori, Diaconi. Celibato e promessa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438"/>
              <w:tab w:val="left" w:pos="1080"/>
            </w:tabs>
            <w:ind w:left="108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0"/>
              <w:numId w:val="2"/>
            </w:numPr>
            <w:tabs>
              <w:tab w:val="left" w:pos="438"/>
              <w:tab w:val="left" w:pos="1080"/>
            </w:tabs>
            <w:ind w:left="720" w:hanging="360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  <w:t xml:space="preserve">MUSICA E SPIRITUALITA’ - ascoltare e domandarsi attorno a dio e altro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Introduzione spiritualità - Paganesimo e religiosità del luogo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 xml:space="preserve">Cantautori e Dio: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numPr>
              <w:ilvl w:val="1"/>
              <w:numId w:val="2"/>
            </w:numPr>
            <w:tabs>
              <w:tab w:val="left" w:pos="438"/>
              <w:tab w:val="left" w:pos="1080"/>
            </w:tabs>
            <w:ind w:left="1080" w:hanging="36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  <w:tab/>
            <w:t xml:space="preserve">La Guerra di Piero; Maria nella bottega del falegname; Lettera dall'inferno; Non mi avete fatto niente; sogno di volare; Ho bisogno di credere; il testamento di Tito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438"/>
              <w:tab w:val="left" w:pos="1080"/>
            </w:tabs>
            <w:ind w:left="108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438"/>
              <w:tab w:val="left" w:pos="1080"/>
            </w:tabs>
            <w:ind w:left="108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438"/>
              <w:tab w:val="left" w:pos="1080"/>
            </w:tabs>
            <w:ind w:left="108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tabs>
              <w:tab w:val="left" w:pos="438"/>
              <w:tab w:val="left" w:pos="1080"/>
            </w:tabs>
            <w:ind w:left="1080" w:firstLine="0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Bergamo, </w:t>
          </w:r>
          <w:r w:rsidDel="00000000" w:rsidR="00000000" w:rsidRPr="00000000">
            <w:rPr>
              <w:rtl w:val="0"/>
            </w:rPr>
            <w:t xml:space="preserve">07</w:t>
          </w:r>
          <w:r w:rsidDel="00000000" w:rsidR="00000000" w:rsidRPr="00000000">
            <w:rPr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rPr>
              <w:vertAlign w:val="baseline"/>
              <w:rtl w:val="0"/>
            </w:rPr>
            <w:t xml:space="preserve">/2019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vertAlign w:val="baseline"/>
              <w:rtl w:val="0"/>
            </w:rPr>
            <w:t xml:space="preserve">Firma del docente ____________________</w:t>
            <w:tab/>
            <w:t xml:space="preserve">Firma degli allievi  </w:t>
            <w:tab/>
            <w:t xml:space="preserve">1) ___________________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 xml:space="preserve">2) ___________________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4"/>
    </w:sdtPr>
    <w:sdtContent>
      <w:p w:rsidR="00000000" w:rsidDel="00000000" w:rsidP="00000000" w:rsidRDefault="00000000" w:rsidRPr="00000000" w14:paraId="0000003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Pagina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di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55"/>
    </w:sdtPr>
    <w:sdtContent>
      <w:p w:rsidR="00000000" w:rsidDel="00000000" w:rsidP="00000000" w:rsidRDefault="00000000" w:rsidRPr="00000000" w14:paraId="0000003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56"/>
    </w:sdtPr>
    <w:sdtContent>
      <w:p w:rsidR="00000000" w:rsidDel="00000000" w:rsidP="00000000" w:rsidRDefault="00000000" w:rsidRPr="00000000" w14:paraId="0000003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9"/>
    </w:sdtPr>
    <w:sdtContent>
      <w:p w:rsidR="00000000" w:rsidDel="00000000" w:rsidP="00000000" w:rsidRDefault="00000000" w:rsidRPr="00000000" w14:paraId="0000003C">
        <w:pPr>
          <w:rPr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3"/>
    </w:sdtPr>
    <w:sdtContent>
      <w:p w:rsidR="00000000" w:rsidDel="00000000" w:rsidP="00000000" w:rsidRDefault="00000000" w:rsidRPr="00000000" w14:paraId="0000002C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sz w:val="24"/>
            <w:szCs w:val="24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tbl>
    <w:tblPr>
      <w:tblStyle w:val="Table1"/>
      <w:tblW w:w="9864.0" w:type="dxa"/>
      <w:jc w:val="left"/>
      <w:tblInd w:w="0.0" w:type="dxa"/>
      <w:tblLayout w:type="fixed"/>
      <w:tblLook w:val="0000"/>
    </w:tblPr>
    <w:tblGrid>
      <w:gridCol w:w="9854"/>
      <w:gridCol w:w="10"/>
      <w:tblGridChange w:id="0">
        <w:tblGrid>
          <w:gridCol w:w="9854"/>
          <w:gridCol w:w="10"/>
        </w:tblGrid>
      </w:tblGridChange>
    </w:tblGrid>
    <w:tr>
      <w:trPr>
        <w:trHeight w:val="1900" w:hRule="atLeast"/>
      </w:trPr>
      <w:tc>
        <w:tcPr>
          <w:gridSpan w:val="2"/>
          <w:tcBorders>
            <w:bottom w:color="000000" w:space="0" w:sz="4" w:val="single"/>
          </w:tcBorders>
          <w:shd w:fill="auto" w:val="clear"/>
          <w:vAlign w:val="center"/>
        </w:tcPr>
        <w:sdt>
          <w:sdtPr>
            <w:tag w:val="goog_rdk_44"/>
          </w:sdtPr>
          <w:sdtContent>
            <w:p w:rsidR="00000000" w:rsidDel="00000000" w:rsidP="00000000" w:rsidRDefault="00000000" w:rsidRPr="00000000" w14:paraId="0000002D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color w:val="000000"/>
                  <w:vertAlign w:val="baseline"/>
                </w:rPr>
                <w:drawing>
                  <wp:inline distB="0" distT="0" distL="114300" distR="114300">
                    <wp:extent cx="307340" cy="351790"/>
                    <wp:effectExtent b="0" l="0" r="0" t="0"/>
                    <wp:docPr id="1029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7340" cy="3517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9130" cy="719455"/>
                    <wp:effectExtent b="0" l="0" r="0" t="0"/>
                    <wp:wrapSquare wrapText="bothSides" distB="0" distT="0" distL="0" distR="0"/>
                    <wp:docPr id="1028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9130" cy="71945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sdt>
          <w:sdtPr>
            <w:tag w:val="goog_rdk_45"/>
          </w:sdtPr>
          <w:sdtContent>
            <w:p w:rsidR="00000000" w:rsidDel="00000000" w:rsidP="00000000" w:rsidRDefault="00000000" w:rsidRPr="00000000" w14:paraId="0000002E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Ministero della Pubblica Istruzione</w:t>
              </w:r>
            </w:p>
          </w:sdtContent>
        </w:sdt>
        <w:sdt>
          <w:sdtPr>
            <w:tag w:val="goog_rdk_46"/>
          </w:sdtPr>
          <w:sdtContent>
            <w:p w:rsidR="00000000" w:rsidDel="00000000" w:rsidP="00000000" w:rsidRDefault="00000000" w:rsidRPr="00000000" w14:paraId="0000002F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I.I.S. Mario Rigoni Stern</w:t>
              </w:r>
            </w:p>
          </w:sdtContent>
        </w:sdt>
        <w:sdt>
          <w:sdtPr>
            <w:tag w:val="goog_rdk_47"/>
          </w:sdtPr>
          <w:sdtContent>
            <w:p w:rsidR="00000000" w:rsidDel="00000000" w:rsidP="00000000" w:rsidRDefault="00000000" w:rsidRPr="00000000" w14:paraId="00000030">
              <w:pPr>
                <w:jc w:val="center"/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Via Borgo Palazzo 128-24125 Bergamo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8"/>
          </w:sdtPr>
          <w:sdtContent>
            <w:p w:rsidR="00000000" w:rsidDel="00000000" w:rsidP="00000000" w:rsidRDefault="00000000" w:rsidRPr="00000000" w14:paraId="00000031">
              <w:pPr>
                <w:jc w:val="center"/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</w:rPr>
              </w:pPr>
              <w:r w:rsidDel="00000000" w:rsidR="00000000" w:rsidRPr="00000000"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  <w:rtl w:val="0"/>
                </w:rPr>
                <w:t xml:space="preserve">🕾</w:t>
              </w:r>
              <w:r w:rsidDel="00000000" w:rsidR="00000000" w:rsidRPr="00000000">
                <w:rPr>
                  <w:rFonts w:ascii="Verdana" w:cs="Verdana" w:eastAsia="Verdana" w:hAnsi="Verdana"/>
                  <w:sz w:val="22"/>
                  <w:szCs w:val="22"/>
                  <w:vertAlign w:val="baseline"/>
                  <w:rtl w:val="0"/>
                </w:rPr>
                <w:t xml:space="preserve"> 035 220213 - </w:t>
              </w:r>
              <w:r w:rsidDel="00000000" w:rsidR="00000000" w:rsidRPr="00000000">
                <w:rPr>
                  <w:rFonts w:ascii="Noto Sans Symbols" w:cs="Noto Sans Symbols" w:eastAsia="Noto Sans Symbols" w:hAnsi="Noto Sans Symbols"/>
                  <w:sz w:val="22"/>
                  <w:szCs w:val="22"/>
                  <w:vertAlign w:val="baseline"/>
                  <w:rtl w:val="0"/>
                </w:rPr>
                <w:t xml:space="preserve">🖷</w:t>
              </w:r>
              <w:r w:rsidDel="00000000" w:rsidR="00000000" w:rsidRPr="00000000">
                <w:rPr>
                  <w:rFonts w:ascii="Verdana" w:cs="Verdana" w:eastAsia="Verdana" w:hAnsi="Verdana"/>
                  <w:sz w:val="22"/>
                  <w:szCs w:val="22"/>
                  <w:vertAlign w:val="baseline"/>
                  <w:rtl w:val="0"/>
                </w:rPr>
                <w:t xml:space="preserve"> 035 220410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49"/>
          </w:sdtPr>
          <w:sdtContent>
            <w:p w:rsidR="00000000" w:rsidDel="00000000" w:rsidP="00000000" w:rsidRDefault="00000000" w:rsidRPr="00000000" w14:paraId="00000032">
              <w:pPr>
                <w:jc w:val="center"/>
                <w:rPr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22"/>
                  <w:szCs w:val="22"/>
                  <w:vertAlign w:val="baseline"/>
                  <w:rtl w:val="0"/>
                </w:rPr>
                <w:t xml:space="preserve">Sito: http://www.iisrigonistern.it-email: BGIS03100L@istruzione.it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  <w:tr>
      <w:trPr>
        <w:trHeight w:val="160" w:hRule="atLeast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sdt>
          <w:sdtPr>
            <w:tag w:val="goog_rdk_51"/>
          </w:sdtPr>
          <w:sdtContent>
            <w:p w:rsidR="00000000" w:rsidDel="00000000" w:rsidP="00000000" w:rsidRDefault="00000000" w:rsidRPr="00000000" w14:paraId="00000034">
              <w:pPr>
                <w:jc w:val="center"/>
                <w:rPr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1"/>
                  <w:sz w:val="24"/>
                  <w:szCs w:val="24"/>
                  <w:vertAlign w:val="baseline"/>
                  <w:rtl w:val="0"/>
                </w:rPr>
                <w:t xml:space="preserve">PROGRAMMA SVOLTO – ALL. 03/P03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</w:tbl>
  <w:sdt>
    <w:sdtPr>
      <w:tag w:val="goog_rdk_53"/>
    </w:sdtPr>
    <w:sdtContent>
      <w:p w:rsidR="00000000" w:rsidDel="00000000" w:rsidP="00000000" w:rsidRDefault="00000000" w:rsidRPr="00000000" w14:paraId="0000003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8"/>
    </w:sdtPr>
    <w:sdtContent>
      <w:p w:rsidR="00000000" w:rsidDel="00000000" w:rsidP="00000000" w:rsidRDefault="00000000" w:rsidRPr="00000000" w14:paraId="0000003B">
        <w:pPr>
          <w:rPr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"/>
    <w:next w:val="Normal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i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3SFnpq9GHmdsr6zUh1g4nEqP/A==">AMUW2mXQcIhcs045A6eVKXAi5JsROVW4tRDXmPQvXYDezIhDuFCXjNr4Pg8Ovwmk+i2QaI+YevJ7khHZ/X5EZwz87Agn5rSZoH/u6KSnmxLYr6JXIvjTMP0=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2019-05-22T19:21:00Z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