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sdt>
      <w:sdtPr>
        <w:tag w:val="goog_rdk_0"/>
      </w:sdtPr>
      <w:sdtContent>
        <w:p w:rsidR="00000000" w:rsidDel="00000000" w:rsidP="00000000" w:rsidRDefault="00000000" w:rsidRPr="00000000" w14:paraId="00000001">
          <w:pPr>
            <w:keepNext w:val="1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both"/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DOCENTE: Cosentino Ombretta</w:t>
            <w:tab/>
            <w:t xml:space="preserve"> </w:t>
            <w:tab/>
            <w:t xml:space="preserve">DISCIPLINA: Storia</w:t>
            <w:tab/>
            <w:tab/>
            <w:t xml:space="preserve">CLASSE: 4B</w:t>
          </w:r>
        </w:p>
      </w:sdtContent>
    </w:sdt>
    <w:sdt>
      <w:sdtPr>
        <w:tag w:val="goog_rdk_1"/>
      </w:sdtPr>
      <w:sdtContent>
        <w:p w:rsidR="00000000" w:rsidDel="00000000" w:rsidP="00000000" w:rsidRDefault="00000000" w:rsidRPr="00000000" w14:paraId="0000000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b w:val="1"/>
              <w:sz w:val="24"/>
              <w:szCs w:val="24"/>
              <w:u w:val="singl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2"/>
      </w:sdtPr>
      <w:sdtContent>
        <w:p w:rsidR="00000000" w:rsidDel="00000000" w:rsidP="00000000" w:rsidRDefault="00000000" w:rsidRPr="00000000" w14:paraId="0000000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  <w:rtl w:val="0"/>
            </w:rPr>
            <w:t xml:space="preserve">PROGRAMMA ED ARGOMENTI TRATTATI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3"/>
      </w:sdtPr>
      <w:sdtContent>
        <w:p w:rsidR="00000000" w:rsidDel="00000000" w:rsidP="00000000" w:rsidRDefault="00000000" w:rsidRPr="00000000" w14:paraId="0000000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TESTO DI RIFERIMENTO: </w:t>
          </w:r>
        </w:p>
      </w:sdtContent>
    </w:sdt>
    <w:sdt>
      <w:sdtPr>
        <w:tag w:val="goog_rdk_4"/>
      </w:sdtPr>
      <w:sdtContent>
        <w:p w:rsidR="00000000" w:rsidDel="00000000" w:rsidP="00000000" w:rsidRDefault="00000000" w:rsidRPr="00000000" w14:paraId="0000000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M.Fossati-G. Luppi, E. Zanette, Senso storico, vol. 1 e vol. 2 , Ed. Scolastiche Bruno Mondadori.</w:t>
          </w:r>
        </w:p>
      </w:sdtContent>
    </w:sdt>
    <w:sdt>
      <w:sdtPr>
        <w:tag w:val="goog_rdk_5"/>
      </w:sdtPr>
      <w:sdtContent>
        <w:p w:rsidR="00000000" w:rsidDel="00000000" w:rsidP="00000000" w:rsidRDefault="00000000" w:rsidRPr="00000000" w14:paraId="00000006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(Durante l'anno scolastico sono stati forniti altri supporti di studio, quali fotocopie, presentazioni PP, schemi, ecc. Tutti sono contenuti nella sezione “didattica” del registro elettronico)</w:t>
          </w:r>
        </w:p>
      </w:sdtContent>
    </w:sdt>
    <w:sdt>
      <w:sdtPr>
        <w:tag w:val="goog_rdk_6"/>
      </w:sdtPr>
      <w:sdtContent>
        <w:p w:rsidR="00000000" w:rsidDel="00000000" w:rsidP="00000000" w:rsidRDefault="00000000" w:rsidRPr="00000000" w14:paraId="0000000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7"/>
      </w:sdtPr>
      <w:sdtContent>
        <w:p w:rsidR="00000000" w:rsidDel="00000000" w:rsidP="00000000" w:rsidRDefault="00000000" w:rsidRPr="00000000" w14:paraId="0000000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single"/>
              <w:shd w:fill="auto" w:val="clear"/>
              <w:vertAlign w:val="baseline"/>
              <w:rtl w:val="0"/>
            </w:rPr>
            <w:t xml:space="preserve">L'Europa tra Seicento e Settecento</w:t>
          </w:r>
        </w:p>
      </w:sdtContent>
    </w:sdt>
    <w:sdt>
      <w:sdtPr>
        <w:tag w:val="goog_rdk_8"/>
      </w:sdtPr>
      <w:sdtContent>
        <w:p w:rsidR="00000000" w:rsidDel="00000000" w:rsidP="00000000" w:rsidRDefault="00000000" w:rsidRPr="00000000" w14:paraId="00000009">
          <w:pPr>
            <w:keepNext w:val="0"/>
            <w:keepLines w:val="0"/>
            <w:widowControl w:val="1"/>
            <w:numPr>
              <w:ilvl w:val="0"/>
              <w:numId w:val="2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720" w:right="0" w:hanging="36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Quadro politico del '600 in Europa (appunti in didattica)</w:t>
          </w:r>
        </w:p>
      </w:sdtContent>
    </w:sdt>
    <w:sdt>
      <w:sdtPr>
        <w:tag w:val="goog_rdk_9"/>
      </w:sdtPr>
      <w:sdtContent>
        <w:p w:rsidR="00000000" w:rsidDel="00000000" w:rsidP="00000000" w:rsidRDefault="00000000" w:rsidRPr="00000000" w14:paraId="0000000A">
          <w:pPr>
            <w:keepNext w:val="0"/>
            <w:keepLines w:val="0"/>
            <w:widowControl w:val="1"/>
            <w:numPr>
              <w:ilvl w:val="0"/>
              <w:numId w:val="4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720" w:right="0" w:hanging="36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la cultura del Seicento e la rivoluzione scientifica</w:t>
          </w:r>
        </w:p>
      </w:sdtContent>
    </w:sdt>
    <w:sdt>
      <w:sdtPr>
        <w:tag w:val="goog_rdk_10"/>
      </w:sdtPr>
      <w:sdtContent>
        <w:p w:rsidR="00000000" w:rsidDel="00000000" w:rsidP="00000000" w:rsidRDefault="00000000" w:rsidRPr="00000000" w14:paraId="0000000B">
          <w:pPr>
            <w:keepNext w:val="0"/>
            <w:keepLines w:val="0"/>
            <w:widowControl w:val="1"/>
            <w:numPr>
              <w:ilvl w:val="0"/>
              <w:numId w:val="4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720" w:right="0" w:hanging="36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la gloriosa rivoluzione inglese e la nascita della monarchia costituzionale inglese</w:t>
          </w:r>
        </w:p>
      </w:sdtContent>
    </w:sdt>
    <w:sdt>
      <w:sdtPr>
        <w:tag w:val="goog_rdk_11"/>
      </w:sdtPr>
      <w:sdtContent>
        <w:p w:rsidR="00000000" w:rsidDel="00000000" w:rsidP="00000000" w:rsidRDefault="00000000" w:rsidRPr="00000000" w14:paraId="0000000C">
          <w:pPr>
            <w:keepNext w:val="0"/>
            <w:keepLines w:val="0"/>
            <w:widowControl w:val="1"/>
            <w:numPr>
              <w:ilvl w:val="0"/>
              <w:numId w:val="4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720" w:right="0" w:hanging="36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la Francia di Re Sole</w:t>
          </w:r>
        </w:p>
      </w:sdtContent>
    </w:sdt>
    <w:sdt>
      <w:sdtPr>
        <w:tag w:val="goog_rdk_12"/>
      </w:sdtPr>
      <w:sdtContent>
        <w:p w:rsidR="00000000" w:rsidDel="00000000" w:rsidP="00000000" w:rsidRDefault="00000000" w:rsidRPr="00000000" w14:paraId="0000000D">
          <w:pPr>
            <w:keepNext w:val="0"/>
            <w:keepLines w:val="0"/>
            <w:widowControl w:val="1"/>
            <w:numPr>
              <w:ilvl w:val="0"/>
              <w:numId w:val="4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720" w:right="0" w:hanging="36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il pensiero politico del Seicento</w:t>
          </w:r>
        </w:p>
      </w:sdtContent>
    </w:sdt>
    <w:sdt>
      <w:sdtPr>
        <w:tag w:val="goog_rdk_13"/>
      </w:sdtPr>
      <w:sdtContent>
        <w:p w:rsidR="00000000" w:rsidDel="00000000" w:rsidP="00000000" w:rsidRDefault="00000000" w:rsidRPr="00000000" w14:paraId="0000000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4"/>
      </w:sdtPr>
      <w:sdtContent>
        <w:p w:rsidR="00000000" w:rsidDel="00000000" w:rsidP="00000000" w:rsidRDefault="00000000" w:rsidRPr="00000000" w14:paraId="0000000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single"/>
              <w:shd w:fill="auto" w:val="clear"/>
              <w:vertAlign w:val="baseline"/>
              <w:rtl w:val="0"/>
            </w:rPr>
            <w:t xml:space="preserve">Il Settecento: l'Antico Regime</w:t>
          </w:r>
        </w:p>
      </w:sdtContent>
    </w:sdt>
    <w:sdt>
      <w:sdtPr>
        <w:tag w:val="goog_rdk_15"/>
      </w:sdtPr>
      <w:sdtContent>
        <w:p w:rsidR="00000000" w:rsidDel="00000000" w:rsidP="00000000" w:rsidRDefault="00000000" w:rsidRPr="00000000" w14:paraId="00000010">
          <w:pPr>
            <w:keepNext w:val="0"/>
            <w:keepLines w:val="0"/>
            <w:widowControl w:val="1"/>
            <w:numPr>
              <w:ilvl w:val="0"/>
              <w:numId w:val="3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720" w:right="0" w:hanging="36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La società: ordini,comunità e privilegi</w:t>
          </w:r>
        </w:p>
      </w:sdtContent>
    </w:sdt>
    <w:sdt>
      <w:sdtPr>
        <w:tag w:val="goog_rdk_16"/>
      </w:sdtPr>
      <w:sdtContent>
        <w:p w:rsidR="00000000" w:rsidDel="00000000" w:rsidP="00000000" w:rsidRDefault="00000000" w:rsidRPr="00000000" w14:paraId="00000011">
          <w:pPr>
            <w:keepNext w:val="0"/>
            <w:keepLines w:val="0"/>
            <w:widowControl w:val="1"/>
            <w:numPr>
              <w:ilvl w:val="0"/>
              <w:numId w:val="3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720" w:right="0" w:hanging="36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L’economia: “ rivoluzione agricola, industria a domicilio,commerci</w:t>
          </w:r>
        </w:p>
      </w:sdtContent>
    </w:sdt>
    <w:sdt>
      <w:sdtPr>
        <w:tag w:val="goog_rdk_17"/>
      </w:sdtPr>
      <w:sdtContent>
        <w:p w:rsidR="00000000" w:rsidDel="00000000" w:rsidP="00000000" w:rsidRDefault="00000000" w:rsidRPr="00000000" w14:paraId="0000001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8"/>
      </w:sdtPr>
      <w:sdtContent>
        <w:p w:rsidR="00000000" w:rsidDel="00000000" w:rsidP="00000000" w:rsidRDefault="00000000" w:rsidRPr="00000000" w14:paraId="0000001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single"/>
              <w:shd w:fill="auto" w:val="clear"/>
              <w:vertAlign w:val="baseline"/>
              <w:rtl w:val="0"/>
            </w:rPr>
            <w:t xml:space="preserve">Il Settecento: l'età delle Rivoluzioni</w:t>
          </w:r>
        </w:p>
      </w:sdtContent>
    </w:sdt>
    <w:sdt>
      <w:sdtPr>
        <w:tag w:val="goog_rdk_19"/>
      </w:sdtPr>
      <w:sdtContent>
        <w:p w:rsidR="00000000" w:rsidDel="00000000" w:rsidP="00000000" w:rsidRDefault="00000000" w:rsidRPr="00000000" w14:paraId="00000014">
          <w:pPr>
            <w:keepNext w:val="0"/>
            <w:keepLines w:val="0"/>
            <w:widowControl w:val="1"/>
            <w:numPr>
              <w:ilvl w:val="0"/>
              <w:numId w:val="5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720" w:right="0" w:hanging="36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Le tredici colonie inglesi d'America, la guerra di indipendenza e la nascita degli Stati Uniti</w:t>
          </w:r>
        </w:p>
      </w:sdtContent>
    </w:sdt>
    <w:sdt>
      <w:sdtPr>
        <w:tag w:val="goog_rdk_20"/>
      </w:sdtPr>
      <w:sdtContent>
        <w:p w:rsidR="00000000" w:rsidDel="00000000" w:rsidP="00000000" w:rsidRDefault="00000000" w:rsidRPr="00000000" w14:paraId="00000015">
          <w:pPr>
            <w:keepNext w:val="0"/>
            <w:keepLines w:val="0"/>
            <w:widowControl w:val="1"/>
            <w:numPr>
              <w:ilvl w:val="0"/>
              <w:numId w:val="5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720" w:right="0" w:hanging="36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la Costituzione americana </w:t>
          </w:r>
        </w:p>
      </w:sdtContent>
    </w:sdt>
    <w:sdt>
      <w:sdtPr>
        <w:tag w:val="goog_rdk_21"/>
      </w:sdtPr>
      <w:sdtContent>
        <w:p w:rsidR="00000000" w:rsidDel="00000000" w:rsidP="00000000" w:rsidRDefault="00000000" w:rsidRPr="00000000" w14:paraId="00000016">
          <w:pPr>
            <w:keepNext w:val="0"/>
            <w:keepLines w:val="0"/>
            <w:widowControl w:val="1"/>
            <w:numPr>
              <w:ilvl w:val="0"/>
              <w:numId w:val="5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720" w:right="0" w:hanging="36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la Rivoluzione francese: la crisi della monarchia e le radici della rivoluzione, il 1789: l'assemblea costituente e la Dichiarazione dei Diritti, la monarchia costituzionale e la guerra (1790-1792), la repubblica giacobina</w:t>
          </w:r>
        </w:p>
      </w:sdtContent>
    </w:sdt>
    <w:sdt>
      <w:sdtPr>
        <w:tag w:val="goog_rdk_22"/>
      </w:sdtPr>
      <w:sdtContent>
        <w:p w:rsidR="00000000" w:rsidDel="00000000" w:rsidP="00000000" w:rsidRDefault="00000000" w:rsidRPr="00000000" w14:paraId="00000017">
          <w:pPr>
            <w:keepNext w:val="0"/>
            <w:keepLines w:val="0"/>
            <w:widowControl w:val="1"/>
            <w:numPr>
              <w:ilvl w:val="0"/>
              <w:numId w:val="5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720" w:right="0" w:hanging="36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L'età napoleonica: l'ascesa, lo stato napoleonico, le guerre (in sintesi)</w:t>
          </w:r>
        </w:p>
      </w:sdtContent>
    </w:sdt>
    <w:sdt>
      <w:sdtPr>
        <w:tag w:val="goog_rdk_23"/>
      </w:sdtPr>
      <w:sdtContent>
        <w:p w:rsidR="00000000" w:rsidDel="00000000" w:rsidP="00000000" w:rsidRDefault="00000000" w:rsidRPr="00000000" w14:paraId="0000001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24"/>
      </w:sdtPr>
      <w:sdtContent>
        <w:p w:rsidR="00000000" w:rsidDel="00000000" w:rsidP="00000000" w:rsidRDefault="00000000" w:rsidRPr="00000000" w14:paraId="0000001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single"/>
              <w:shd w:fill="auto" w:val="clear"/>
              <w:vertAlign w:val="baseline"/>
              <w:rtl w:val="0"/>
            </w:rPr>
            <w:t xml:space="preserve">L'Ottocento: l'industrializzazione,</w:t>
          </w:r>
        </w:p>
      </w:sdtContent>
    </w:sdt>
    <w:sdt>
      <w:sdtPr>
        <w:tag w:val="goog_rdk_25"/>
      </w:sdtPr>
      <w:sdtContent>
        <w:p w:rsidR="00000000" w:rsidDel="00000000" w:rsidP="00000000" w:rsidRDefault="00000000" w:rsidRPr="00000000" w14:paraId="0000001A">
          <w:pPr>
            <w:keepNext w:val="0"/>
            <w:keepLines w:val="0"/>
            <w:widowControl w:val="1"/>
            <w:numPr>
              <w:ilvl w:val="0"/>
              <w:numId w:val="1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720" w:right="0" w:hanging="36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la Rivoluzione industriale in Inghilterra, l'industrializzazione europea,  la società industriale</w:t>
          </w:r>
        </w:p>
      </w:sdtContent>
    </w:sdt>
    <w:sdt>
      <w:sdtPr>
        <w:tag w:val="goog_rdk_26"/>
      </w:sdtPr>
      <w:sdtContent>
        <w:p w:rsidR="00000000" w:rsidDel="00000000" w:rsidP="00000000" w:rsidRDefault="00000000" w:rsidRPr="00000000" w14:paraId="0000001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27"/>
      </w:sdtPr>
      <w:sdtContent>
        <w:p w:rsidR="00000000" w:rsidDel="00000000" w:rsidP="00000000" w:rsidRDefault="00000000" w:rsidRPr="00000000" w14:paraId="0000001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single"/>
              <w:shd w:fill="auto" w:val="clear"/>
              <w:vertAlign w:val="baseline"/>
              <w:rtl w:val="0"/>
            </w:rPr>
            <w:t xml:space="preserve">L'Ottocento: Restaurazione e rivoluzioni</w:t>
          </w:r>
        </w:p>
      </w:sdtContent>
    </w:sdt>
    <w:sdt>
      <w:sdtPr>
        <w:tag w:val="goog_rdk_28"/>
      </w:sdtPr>
      <w:sdtContent>
        <w:p w:rsidR="00000000" w:rsidDel="00000000" w:rsidP="00000000" w:rsidRDefault="00000000" w:rsidRPr="00000000" w14:paraId="0000001D">
          <w:pPr>
            <w:keepNext w:val="0"/>
            <w:keepLines w:val="0"/>
            <w:widowControl w:val="1"/>
            <w:numPr>
              <w:ilvl w:val="0"/>
              <w:numId w:val="1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720" w:right="0" w:hanging="36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la Restaurazione, il pensiero politico dell'800, i moti liberali del 1820-21 e del 1830-31</w:t>
          </w:r>
        </w:p>
      </w:sdtContent>
    </w:sdt>
    <w:sdt>
      <w:sdtPr>
        <w:tag w:val="goog_rdk_29"/>
      </w:sdtPr>
      <w:sdtContent>
        <w:p w:rsidR="00000000" w:rsidDel="00000000" w:rsidP="00000000" w:rsidRDefault="00000000" w:rsidRPr="00000000" w14:paraId="0000001E">
          <w:pPr>
            <w:keepNext w:val="0"/>
            <w:keepLines w:val="0"/>
            <w:widowControl w:val="1"/>
            <w:numPr>
              <w:ilvl w:val="0"/>
              <w:numId w:val="1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720" w:right="0" w:hanging="36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Il problema nazionale italiano</w:t>
          </w:r>
        </w:p>
      </w:sdtContent>
    </w:sdt>
    <w:sdt>
      <w:sdtPr>
        <w:tag w:val="goog_rdk_30"/>
      </w:sdtPr>
      <w:sdtContent>
        <w:p w:rsidR="00000000" w:rsidDel="00000000" w:rsidP="00000000" w:rsidRDefault="00000000" w:rsidRPr="00000000" w14:paraId="0000001F">
          <w:pPr>
            <w:keepNext w:val="0"/>
            <w:keepLines w:val="0"/>
            <w:widowControl w:val="1"/>
            <w:numPr>
              <w:ilvl w:val="0"/>
              <w:numId w:val="1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720" w:right="0" w:hanging="36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Diverse idee per la nuova Italia</w:t>
          </w:r>
        </w:p>
      </w:sdtContent>
    </w:sdt>
    <w:sdt>
      <w:sdtPr>
        <w:tag w:val="goog_rdk_31"/>
      </w:sdtPr>
      <w:sdtContent>
        <w:p w:rsidR="00000000" w:rsidDel="00000000" w:rsidP="00000000" w:rsidRDefault="00000000" w:rsidRPr="00000000" w14:paraId="00000020">
          <w:pPr>
            <w:keepNext w:val="0"/>
            <w:keepLines w:val="0"/>
            <w:widowControl w:val="1"/>
            <w:numPr>
              <w:ilvl w:val="0"/>
              <w:numId w:val="1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720" w:right="0" w:hanging="36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il 1848 in Europa e in Italia</w:t>
          </w:r>
        </w:p>
      </w:sdtContent>
    </w:sdt>
    <w:sdt>
      <w:sdtPr>
        <w:tag w:val="goog_rdk_32"/>
      </w:sdtPr>
      <w:sdtContent>
        <w:p w:rsidR="00000000" w:rsidDel="00000000" w:rsidP="00000000" w:rsidRDefault="00000000" w:rsidRPr="00000000" w14:paraId="0000002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33"/>
      </w:sdtPr>
      <w:sdtContent>
        <w:p w:rsidR="00000000" w:rsidDel="00000000" w:rsidP="00000000" w:rsidRDefault="00000000" w:rsidRPr="00000000" w14:paraId="0000002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single"/>
              <w:shd w:fill="auto" w:val="clear"/>
              <w:vertAlign w:val="baseline"/>
              <w:rtl w:val="0"/>
            </w:rPr>
            <w:t xml:space="preserve">L'Ottocento: l'unità d'Italia</w:t>
          </w:r>
        </w:p>
      </w:sdtContent>
    </w:sdt>
    <w:sdt>
      <w:sdtPr>
        <w:tag w:val="goog_rdk_34"/>
      </w:sdtPr>
      <w:sdtContent>
        <w:p w:rsidR="00000000" w:rsidDel="00000000" w:rsidP="00000000" w:rsidRDefault="00000000" w:rsidRPr="00000000" w14:paraId="00000023">
          <w:pPr>
            <w:keepNext w:val="0"/>
            <w:keepLines w:val="0"/>
            <w:widowControl w:val="1"/>
            <w:numPr>
              <w:ilvl w:val="0"/>
              <w:numId w:val="1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720" w:right="0" w:hanging="36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Il Piemonte liberale e la figura Di Cavour </w:t>
          </w:r>
        </w:p>
      </w:sdtContent>
    </w:sdt>
    <w:sdt>
      <w:sdtPr>
        <w:tag w:val="goog_rdk_35"/>
      </w:sdtPr>
      <w:sdtContent>
        <w:p w:rsidR="00000000" w:rsidDel="00000000" w:rsidP="00000000" w:rsidRDefault="00000000" w:rsidRPr="00000000" w14:paraId="00000024">
          <w:pPr>
            <w:keepNext w:val="0"/>
            <w:keepLines w:val="0"/>
            <w:widowControl w:val="1"/>
            <w:numPr>
              <w:ilvl w:val="0"/>
              <w:numId w:val="1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720" w:right="0" w:hanging="360"/>
            <w:jc w:val="left"/>
            <w:rPr>
              <w:u w:val="none"/>
            </w:rPr>
          </w:pPr>
          <w:r w:rsidDel="00000000" w:rsidR="00000000" w:rsidRPr="00000000">
            <w:rPr>
              <w:rtl w:val="0"/>
            </w:rPr>
            <w:t xml:space="preserve">Il Risorgimento (in sintesi)</w:t>
          </w:r>
        </w:p>
      </w:sdtContent>
    </w:sdt>
    <w:sdt>
      <w:sdtPr>
        <w:tag w:val="goog_rdk_36"/>
      </w:sdtPr>
      <w:sdtContent>
        <w:p w:rsidR="00000000" w:rsidDel="00000000" w:rsidP="00000000" w:rsidRDefault="00000000" w:rsidRPr="00000000" w14:paraId="0000002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37"/>
      </w:sdtPr>
      <w:sdtContent>
        <w:p w:rsidR="00000000" w:rsidDel="00000000" w:rsidP="00000000" w:rsidRDefault="00000000" w:rsidRPr="00000000" w14:paraId="00000026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Approfondimenti:</w:t>
          </w:r>
        </w:p>
      </w:sdtContent>
    </w:sdt>
    <w:sdt>
      <w:sdtPr>
        <w:tag w:val="goog_rdk_38"/>
      </w:sdtPr>
      <w:sdtContent>
        <w:p w:rsidR="00000000" w:rsidDel="00000000" w:rsidP="00000000" w:rsidRDefault="00000000" w:rsidRPr="00000000" w14:paraId="0000002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La Dichiarazione universale dei Diritti Umani: lettura e analisi del documento in relazione alle principali categorie del diritto e osservazione di tali diritti nell'attualità</w:t>
          </w:r>
        </w:p>
      </w:sdtContent>
    </w:sdt>
    <w:sdt>
      <w:sdtPr>
        <w:tag w:val="goog_rdk_39"/>
      </w:sdtPr>
      <w:sdtContent>
        <w:p w:rsidR="00000000" w:rsidDel="00000000" w:rsidP="00000000" w:rsidRDefault="00000000" w:rsidRPr="00000000" w14:paraId="0000002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Visione di film legati alla tematica della </w:t>
          </w:r>
          <w:r w:rsidDel="00000000" w:rsidR="00000000" w:rsidRPr="00000000">
            <w:rPr>
              <w:rtl w:val="0"/>
            </w:rPr>
            <w:t xml:space="preserve">s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chiavitù: Amistad  e </w:t>
          </w:r>
          <w:r w:rsidDel="00000000" w:rsidR="00000000" w:rsidRPr="00000000">
            <w:rPr>
              <w:rtl w:val="0"/>
            </w:rPr>
            <w:t xml:space="preserve">L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incoln di S. Spielberg</w:t>
          </w:r>
        </w:p>
      </w:sdtContent>
    </w:sdt>
    <w:sdt>
      <w:sdtPr>
        <w:tag w:val="goog_rdk_40"/>
      </w:sdtPr>
      <w:sdtContent>
        <w:p w:rsidR="00000000" w:rsidDel="00000000" w:rsidP="00000000" w:rsidRDefault="00000000" w:rsidRPr="00000000" w14:paraId="0000002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1"/>
      </w:sdtPr>
      <w:sdtContent>
        <w:p w:rsidR="00000000" w:rsidDel="00000000" w:rsidP="00000000" w:rsidRDefault="00000000" w:rsidRPr="00000000" w14:paraId="0000002A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Bergamo, 7 giugno 2019</w:t>
          </w:r>
        </w:p>
      </w:sdtContent>
    </w:sdt>
    <w:sdt>
      <w:sdtPr>
        <w:tag w:val="goog_rdk_42"/>
      </w:sdtPr>
      <w:sdtContent>
        <w:p w:rsidR="00000000" w:rsidDel="00000000" w:rsidP="00000000" w:rsidRDefault="00000000" w:rsidRPr="00000000" w14:paraId="0000002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Firma del docente ____________________</w:t>
            <w:tab/>
            <w:t xml:space="preserve">Firma degli allievi  </w:t>
            <w:tab/>
            <w:t xml:space="preserve">1) ___________________</w:t>
          </w:r>
        </w:p>
      </w:sdtContent>
    </w:sdt>
    <w:sdt>
      <w:sdtPr>
        <w:tag w:val="goog_rdk_43"/>
      </w:sdtPr>
      <w:sdtContent>
        <w:p w:rsidR="00000000" w:rsidDel="00000000" w:rsidP="00000000" w:rsidRDefault="00000000" w:rsidRPr="00000000" w14:paraId="0000002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4"/>
      </w:sdtPr>
      <w:sdtContent>
        <w:p w:rsidR="00000000" w:rsidDel="00000000" w:rsidP="00000000" w:rsidRDefault="00000000" w:rsidRPr="00000000" w14:paraId="0000002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ab/>
            <w:tab/>
            <w:tab/>
            <w:tab/>
            <w:tab/>
            <w:tab/>
            <w:tab/>
            <w:tab/>
            <w:t xml:space="preserve">2) ___________________</w:t>
          </w:r>
        </w:p>
      </w:sdtContent>
    </w:sdt>
    <w:sectPr>
      <w:headerReference r:id="rId7" w:type="default"/>
      <w:headerReference r:id="rId8" w:type="first"/>
      <w:footerReference r:id="rId9" w:type="default"/>
      <w:footerReference r:id="rId10" w:type="first"/>
      <w:footerReference r:id="rId11" w:type="even"/>
      <w:pgSz w:h="16838" w:w="11906"/>
      <w:pgMar w:bottom="794" w:top="794" w:left="1134" w:right="1134" w:header="720" w:footer="43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Verdana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58"/>
    </w:sdtPr>
    <w:sdtContent>
      <w:p w:rsidR="00000000" w:rsidDel="00000000" w:rsidP="00000000" w:rsidRDefault="00000000" w:rsidRPr="00000000" w14:paraId="0000003B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righ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</w:pP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  <w:rtl w:val="0"/>
          </w:rPr>
          <w:t xml:space="preserve">Pagina </w:t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  <w:fldChar w:fldCharType="begin"/>
          <w:instrText xml:space="preserve">PAGE</w:instrText>
          <w:fldChar w:fldCharType="separate"/>
          <w:fldChar w:fldCharType="end"/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  <w:rtl w:val="0"/>
          </w:rPr>
          <w:t xml:space="preserve"> di </w:t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  <w:fldChar w:fldCharType="begin"/>
          <w:instrText xml:space="preserve">NUMPAGES</w:instrText>
          <w:fldChar w:fldCharType="separate"/>
          <w:fldChar w:fldCharType="end"/>
        </w:r>
        <w:r w:rsidDel="00000000" w:rsidR="00000000" w:rsidRPr="00000000">
          <w:rPr>
            <w:rtl w:val="0"/>
          </w:rPr>
        </w:r>
      </w:p>
    </w:sdtContent>
  </w:sdt>
  <w:sdt>
    <w:sdtPr>
      <w:tag w:val="goog_rdk_59"/>
    </w:sdtPr>
    <w:sdtContent>
      <w:p w:rsidR="00000000" w:rsidDel="00000000" w:rsidP="00000000" w:rsidRDefault="00000000" w:rsidRPr="00000000" w14:paraId="0000003C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sdt>
    <w:sdtPr>
      <w:tag w:val="goog_rdk_60"/>
    </w:sdtPr>
    <w:sdtContent>
      <w:p w:rsidR="00000000" w:rsidDel="00000000" w:rsidP="00000000" w:rsidRDefault="00000000" w:rsidRPr="00000000" w14:paraId="0000003D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center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sdt>
    <w:sdtPr>
      <w:tag w:val="goog_rdk_61"/>
    </w:sdtPr>
    <w:sdtContent>
      <w:p w:rsidR="00000000" w:rsidDel="00000000" w:rsidP="00000000" w:rsidRDefault="00000000" w:rsidRPr="00000000" w14:paraId="0000003E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63"/>
    </w:sdtPr>
    <w:sdtContent>
      <w:p w:rsidR="00000000" w:rsidDel="00000000" w:rsidP="00000000" w:rsidRDefault="00000000" w:rsidRPr="00000000" w14:paraId="00000040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64"/>
    </w:sdtPr>
    <w:sdtContent>
      <w:p w:rsidR="00000000" w:rsidDel="00000000" w:rsidP="00000000" w:rsidRDefault="00000000" w:rsidRPr="00000000" w14:paraId="00000041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45"/>
    </w:sdtPr>
    <w:sdtContent>
      <w:p w:rsidR="00000000" w:rsidDel="00000000" w:rsidP="00000000" w:rsidRDefault="00000000" w:rsidRPr="00000000" w14:paraId="0000002E">
        <w:pPr>
          <w:keepNext w:val="0"/>
          <w:keepLines w:val="0"/>
          <w:widowControl w:val="0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spacing w:after="0" w:before="0" w:line="276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tbl>
    <w:tblPr>
      <w:tblStyle w:val="Table1"/>
      <w:tblW w:w="9924.0" w:type="dxa"/>
      <w:jc w:val="left"/>
      <w:tblInd w:w="0.0" w:type="pct"/>
      <w:tblLayout w:type="fixed"/>
      <w:tblLook w:val="0000"/>
    </w:tblPr>
    <w:tblGrid>
      <w:gridCol w:w="9854"/>
      <w:gridCol w:w="40"/>
      <w:gridCol w:w="30"/>
      <w:tblGridChange w:id="0">
        <w:tblGrid>
          <w:gridCol w:w="9854"/>
          <w:gridCol w:w="40"/>
          <w:gridCol w:w="30"/>
        </w:tblGrid>
      </w:tblGridChange>
    </w:tblGrid>
    <w:tr>
      <w:trPr>
        <w:trHeight w:val="1900" w:hRule="atLeast"/>
      </w:trPr>
      <w:tc>
        <w:tcPr>
          <w:tcBorders>
            <w:bottom w:color="000000" w:space="0" w:sz="4" w:val="single"/>
          </w:tcBorders>
          <w:shd w:fill="auto" w:val="clear"/>
          <w:vAlign w:val="center"/>
        </w:tcPr>
        <w:sdt>
          <w:sdtPr>
            <w:tag w:val="goog_rdk_46"/>
          </w:sdtPr>
          <w:sdtContent>
            <w:p w:rsidR="00000000" w:rsidDel="00000000" w:rsidP="00000000" w:rsidRDefault="00000000" w:rsidRPr="00000000" w14:paraId="0000002F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w:drawing>
                  <wp:inline distB="0" distT="0" distL="114300" distR="114300">
                    <wp:extent cx="307340" cy="351790"/>
                    <wp:effectExtent b="0" l="0" r="0" t="0"/>
                    <wp:docPr id="1027" name="image2.png"/>
                    <a:graphic>
                      <a:graphicData uri="http://schemas.openxmlformats.org/drawingml/2006/picture">
                        <pic:pic>
                          <pic:nvPicPr>
                            <pic:cNvPr id="0" name="image2.png"/>
                            <pic:cNvPicPr preferRelativeResize="0"/>
                          </pic:nvPicPr>
                          <pic:blipFill>
                            <a:blip r:embed="rId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07340" cy="35179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  <w:r w:rsidDel="00000000" w:rsidR="00000000" w:rsidRPr="00000000">
                <w:drawing>
                  <wp:anchor allowOverlap="1" behindDoc="0" distB="0" distT="0" distL="0" distR="0" hidden="0" layoutInCell="1" locked="0" relativeHeight="0" simplePos="0">
                    <wp:simplePos x="0" y="0"/>
                    <wp:positionH relativeFrom="column">
                      <wp:posOffset>762000</wp:posOffset>
                    </wp:positionH>
                    <wp:positionV relativeFrom="paragraph">
                      <wp:posOffset>309880</wp:posOffset>
                    </wp:positionV>
                    <wp:extent cx="655320" cy="715645"/>
                    <wp:effectExtent b="0" l="0" r="0" t="0"/>
                    <wp:wrapSquare wrapText="bothSides" distB="0" distT="0" distL="0" distR="0"/>
                    <wp:docPr id="1026" name="image1.jpg"/>
                    <a:graphic>
                      <a:graphicData uri="http://schemas.openxmlformats.org/drawingml/2006/picture">
                        <pic:pic>
                          <pic:nvPicPr>
                            <pic:cNvPr id="0" name="image1.jpg"/>
                            <pic:cNvPicPr preferRelativeResize="0"/>
                          </pic:nvPicPr>
                          <pic:blipFill>
                            <a:blip r:embed="rId2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55320" cy="715645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anchor>
                </w:drawing>
              </w:r>
            </w:p>
          </w:sdtContent>
        </w:sdt>
        <w:sdt>
          <w:sdtPr>
            <w:tag w:val="goog_rdk_47"/>
          </w:sdtPr>
          <w:sdtContent>
            <w:p w:rsidR="00000000" w:rsidDel="00000000" w:rsidP="00000000" w:rsidRDefault="00000000" w:rsidRPr="00000000" w14:paraId="00000030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Ministero della Pubblica Istruzione</w:t>
              </w:r>
            </w:p>
          </w:sdtContent>
        </w:sdt>
        <w:sdt>
          <w:sdtPr>
            <w:tag w:val="goog_rdk_48"/>
          </w:sdtPr>
          <w:sdtContent>
            <w:p w:rsidR="00000000" w:rsidDel="00000000" w:rsidP="00000000" w:rsidRDefault="00000000" w:rsidRPr="00000000" w14:paraId="00000031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I.I.S. Mario Rigoni Stern</w:t>
              </w:r>
            </w:p>
          </w:sdtContent>
        </w:sdt>
        <w:sdt>
          <w:sdtPr>
            <w:tag w:val="goog_rdk_49"/>
          </w:sdtPr>
          <w:sdtContent>
            <w:p w:rsidR="00000000" w:rsidDel="00000000" w:rsidP="00000000" w:rsidRDefault="00000000" w:rsidRPr="00000000" w14:paraId="00000032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Via Borgo Palazzo 128-24125 Bergamo</w:t>
              </w:r>
            </w:p>
          </w:sdtContent>
        </w:sdt>
        <w:sdt>
          <w:sdtPr>
            <w:tag w:val="goog_rdk_50"/>
          </w:sdtPr>
          <w:sdtContent>
            <w:p w:rsidR="00000000" w:rsidDel="00000000" w:rsidP="00000000" w:rsidRDefault="00000000" w:rsidRPr="00000000" w14:paraId="00000033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Noto Sans Symbols" w:cs="Noto Sans Symbols" w:eastAsia="Noto Sans Symbols" w:hAnsi="Noto Sans Symbols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🕾</w:t>
              </w: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 035 220213 - </w:t>
              </w:r>
              <w:r w:rsidDel="00000000" w:rsidR="00000000" w:rsidRPr="00000000">
                <w:rPr>
                  <w:rFonts w:ascii="Noto Sans Symbols" w:cs="Noto Sans Symbols" w:eastAsia="Noto Sans Symbols" w:hAnsi="Noto Sans Symbols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🖷</w:t>
              </w: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 035 220410</w:t>
              </w:r>
            </w:p>
          </w:sdtContent>
        </w:sdt>
        <w:sdt>
          <w:sdtPr>
            <w:tag w:val="goog_rdk_51"/>
          </w:sdtPr>
          <w:sdtContent>
            <w:p w:rsidR="00000000" w:rsidDel="00000000" w:rsidP="00000000" w:rsidRDefault="00000000" w:rsidRPr="00000000" w14:paraId="00000034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Sito: http://www.iisrigonistern.it-email: BGIS03100L@istruzione.it</w:t>
              </w:r>
            </w:p>
          </w:sdtContent>
        </w:sdt>
      </w:tc>
      <w:tc>
        <w:tcPr>
          <w:gridSpan w:val="2"/>
          <w:shd w:fill="auto" w:val="clear"/>
          <w:vAlign w:val="top"/>
        </w:tcPr>
        <w:sdt>
          <w:sdtPr>
            <w:tag w:val="goog_rdk_52"/>
          </w:sdtPr>
          <w:sdtContent>
            <w:p w:rsidR="00000000" w:rsidDel="00000000" w:rsidP="00000000" w:rsidRDefault="00000000" w:rsidRPr="00000000" w14:paraId="00000035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left"/>
                <w:rPr>
                  <w:rFonts w:ascii="Verdana" w:cs="Verdana" w:eastAsia="Verdana" w:hAnsi="Verdana"/>
                  <w:b w:val="1"/>
                  <w:i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tl w:val="0"/>
                </w:rPr>
              </w:r>
            </w:p>
          </w:sdtContent>
        </w:sdt>
      </w:tc>
    </w:tr>
    <w:tr>
      <w:trPr>
        <w:trHeight w:val="160" w:hRule="atLeast"/>
      </w:trPr>
      <w:tc>
        <w:tcPr>
          <w:gridSpan w:val="3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sdt>
          <w:sdtPr>
            <w:tag w:val="goog_rdk_54"/>
          </w:sdtPr>
          <w:sdtContent>
            <w:p w:rsidR="00000000" w:rsidDel="00000000" w:rsidP="00000000" w:rsidRDefault="00000000" w:rsidRPr="00000000" w14:paraId="00000037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1"/>
                  <w:i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1"/>
                  <w:i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PROGRAMMA SVOLTO – ALL. 03/P03</w:t>
              </w:r>
            </w:p>
          </w:sdtContent>
        </w:sdt>
      </w:tc>
    </w:tr>
  </w:tbl>
  <w:sdt>
    <w:sdtPr>
      <w:tag w:val="goog_rdk_57"/>
    </w:sdtPr>
    <w:sdtContent>
      <w:p w:rsidR="00000000" w:rsidDel="00000000" w:rsidP="00000000" w:rsidRDefault="00000000" w:rsidRPr="00000000" w14:paraId="0000003A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62"/>
    </w:sdtPr>
    <w:sdtContent>
      <w:p w:rsidR="00000000" w:rsidDel="00000000" w:rsidP="00000000" w:rsidRDefault="00000000" w:rsidRPr="00000000" w14:paraId="0000003F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🟃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🟃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🟃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🟃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🟃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🟃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🟃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🟃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🟃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🟃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🟃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🟃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🟃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🟃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🟃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Predefinito">
    <w:name w:val="Predefinito"/>
    <w:next w:val="Predefinit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1">
    <w:name w:val="Intestazione 1"/>
    <w:basedOn w:val="Predefinito"/>
    <w:next w:val="Predefinito"/>
    <w:autoRedefine w:val="0"/>
    <w:hidden w:val="0"/>
    <w:qFormat w:val="0"/>
    <w:pPr>
      <w:keepNext w:val="1"/>
      <w:widowControl w:val="0"/>
      <w:numPr>
        <w:ilvl w:val="0"/>
        <w:numId w:val="1"/>
      </w:numPr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position w:val="-1"/>
      <w:sz w:val="24"/>
      <w:szCs w:val="20"/>
      <w:u w:val="single"/>
      <w:effect w:val="none"/>
      <w:vertAlign w:val="baseline"/>
      <w:cs w:val="0"/>
      <w:em w:val="none"/>
      <w:lang w:bidi="ar-SA" w:eastAsia="zh-CN" w:val="it-IT"/>
    </w:rPr>
  </w:style>
  <w:style w:type="paragraph" w:styleId="Intestazione2">
    <w:name w:val="Intestazione 2"/>
    <w:basedOn w:val="Predefinito"/>
    <w:next w:val="Predefinito"/>
    <w:autoRedefine w:val="0"/>
    <w:hidden w:val="0"/>
    <w:qFormat w:val="0"/>
    <w:pPr>
      <w:keepNext w:val="1"/>
      <w:widowControl w:val="0"/>
      <w:numPr>
        <w:ilvl w:val="1"/>
        <w:numId w:val="1"/>
      </w:numPr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Times New Roman" w:cs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3">
    <w:name w:val="Intestazione 3"/>
    <w:basedOn w:val="Predefinito"/>
    <w:next w:val="Predefinito"/>
    <w:autoRedefine w:val="0"/>
    <w:hidden w:val="0"/>
    <w:qFormat w:val="0"/>
    <w:pPr>
      <w:keepNext w:val="1"/>
      <w:widowControl w:val="0"/>
      <w:numPr>
        <w:ilvl w:val="2"/>
        <w:numId w:val="1"/>
      </w:numPr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2"/>
    </w:pPr>
    <w:rPr>
      <w:rFonts w:ascii="Times New Roman" w:cs="Times New Roman" w:eastAsia="Times New Roman" w:hAnsi="Times New Roman"/>
      <w:w w:val="100"/>
      <w:position w:val="-1"/>
      <w:sz w:val="24"/>
      <w:szCs w:val="20"/>
      <w:u w:val="single"/>
      <w:effect w:val="none"/>
      <w:vertAlign w:val="baseline"/>
      <w:cs w:val="0"/>
      <w:em w:val="none"/>
      <w:lang w:bidi="ar-SA" w:eastAsia="zh-CN" w:val="it-IT"/>
    </w:rPr>
  </w:style>
  <w:style w:type="paragraph" w:styleId="Intestazione4">
    <w:name w:val="Intestazione 4"/>
    <w:basedOn w:val="Predefinito"/>
    <w:next w:val="Predefinito"/>
    <w:autoRedefine w:val="0"/>
    <w:hidden w:val="0"/>
    <w:qFormat w:val="0"/>
    <w:pPr>
      <w:keepNext w:val="1"/>
      <w:widowControl w:val="0"/>
      <w:numPr>
        <w:ilvl w:val="3"/>
        <w:numId w:val="1"/>
      </w:numPr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3"/>
    </w:pPr>
    <w:rPr>
      <w:rFonts w:ascii="Times New Roman" w:cs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5">
    <w:name w:val="Intestazione 5"/>
    <w:basedOn w:val="Predefinito"/>
    <w:next w:val="Predefinito"/>
    <w:autoRedefine w:val="0"/>
    <w:hidden w:val="0"/>
    <w:qFormat w:val="0"/>
    <w:pPr>
      <w:keepNext w:val="1"/>
      <w:widowControl w:val="0"/>
      <w:numPr>
        <w:ilvl w:val="4"/>
        <w:numId w:val="1"/>
      </w:numPr>
      <w:suppressAutoHyphens w:val="0"/>
      <w:bidi w:val="0"/>
      <w:spacing w:line="1" w:lineRule="atLeast"/>
      <w:ind w:leftChars="-1" w:rightChars="0" w:firstLineChars="-1"/>
      <w:jc w:val="right"/>
      <w:textDirection w:val="btLr"/>
      <w:textAlignment w:val="top"/>
      <w:outlineLvl w:val="4"/>
    </w:pPr>
    <w:rPr>
      <w:rFonts w:ascii="Times New Roman" w:cs="Times New Roman" w:eastAsia="Times New Roman" w:hAnsi="Times New Roman"/>
      <w:b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6">
    <w:name w:val="Intestazione 6"/>
    <w:basedOn w:val="Predefinito"/>
    <w:next w:val="Predefinito"/>
    <w:autoRedefine w:val="0"/>
    <w:hidden w:val="0"/>
    <w:qFormat w:val="0"/>
    <w:pPr>
      <w:keepNext w:val="1"/>
      <w:widowControl w:val="0"/>
      <w:numPr>
        <w:ilvl w:val="5"/>
        <w:numId w:val="1"/>
      </w:numPr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5"/>
    </w:pPr>
    <w:rPr>
      <w:rFonts w:ascii="Times New Roman" w:cs="Times New Roman" w:eastAsia="Times New Roman" w:hAnsi="Times New Roman"/>
      <w:b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7">
    <w:name w:val="Intestazione 7"/>
    <w:basedOn w:val="Predefinito"/>
    <w:next w:val="Predefinito"/>
    <w:autoRedefine w:val="0"/>
    <w:hidden w:val="0"/>
    <w:qFormat w:val="0"/>
    <w:pPr>
      <w:keepNext w:val="1"/>
      <w:widowControl w:val="1"/>
      <w:numPr>
        <w:ilvl w:val="6"/>
        <w:numId w:val="1"/>
      </w:numPr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6"/>
    </w:pPr>
    <w:rPr>
      <w:rFonts w:ascii="Times New Roman" w:cs="Times New Roman" w:eastAsia="Times New Roman" w:hAnsi="Times New Roman"/>
      <w:b w:val="1"/>
      <w:w w:val="100"/>
      <w:position w:val="-1"/>
      <w:sz w:val="28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8">
    <w:name w:val="Intestazione 8"/>
    <w:basedOn w:val="Predefinito"/>
    <w:next w:val="Predefinito"/>
    <w:autoRedefine w:val="0"/>
    <w:hidden w:val="0"/>
    <w:qFormat w:val="0"/>
    <w:pPr>
      <w:keepNext w:val="1"/>
      <w:widowControl w:val="1"/>
      <w:numPr>
        <w:ilvl w:val="7"/>
        <w:numId w:val="1"/>
      </w:numPr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7"/>
    </w:pPr>
    <w:rPr>
      <w:rFonts w:ascii="Times New Roman" w:cs="Times New Roman" w:eastAsia="Times New Roman" w:hAnsi="Times New Roman"/>
      <w:b w:val="1"/>
      <w:w w:val="100"/>
      <w:position w:val="-1"/>
      <w:sz w:val="4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9">
    <w:name w:val="Intestazione 9"/>
    <w:basedOn w:val="Predefinito"/>
    <w:next w:val="Predefinito"/>
    <w:autoRedefine w:val="0"/>
    <w:hidden w:val="0"/>
    <w:qFormat w:val="0"/>
    <w:pPr>
      <w:keepNext w:val="1"/>
      <w:widowControl w:val="1"/>
      <w:numPr>
        <w:ilvl w:val="8"/>
        <w:numId w:val="1"/>
      </w:numPr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8"/>
    </w:pPr>
    <w:rPr>
      <w:rFonts w:ascii="Times New Roman" w:cs="Times New Roman" w:eastAsia="Times New Roman" w:hAnsi="Times New Roman"/>
      <w:b w:val="1"/>
      <w:i w:val="1"/>
      <w:w w:val="100"/>
      <w:position w:val="-1"/>
      <w:sz w:val="28"/>
      <w:szCs w:val="20"/>
      <w:u w:val="single"/>
      <w:effect w:val="none"/>
      <w:vertAlign w:val="baseline"/>
      <w:cs w:val="0"/>
      <w:em w:val="none"/>
      <w:lang w:bidi="ar-SA" w:eastAsia="zh-CN" w:val="it-IT"/>
    </w:rPr>
  </w:style>
  <w:style w:type="character" w:styleId="Absatz-Standardschriftart0">
    <w:name w:val="Absatz-Standardschriftart"/>
    <w:next w:val="Absatz-Standardschriftart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Wingdings 2" w:cs="OpenSymbol" w:hAnsi="Wingdings 2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Wingdings" w:hAnsi="Wingdings"/>
      <w:w w:val="100"/>
      <w:position w:val="-1"/>
      <w:sz w:val="16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Wingdings" w:hAnsi="Wingdings"/>
      <w:w w:val="100"/>
      <w:position w:val="-1"/>
      <w:sz w:val="16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Wingdings 2" w:cs="OpenSymbol" w:hAnsi="Wingdings 2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Absatz-Standardschriftart">
    <w:name w:val="Absatz-Standardschriftart"/>
    <w:next w:val="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">
    <w:name w:val="WW-Absatz-Standardschriftart"/>
    <w:next w:val="WW-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">
    <w:name w:val="WW-Absatz-Standardschriftart1"/>
    <w:next w:val="WW-Absatz-Standardschriftart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">
    <w:name w:val="WW-Absatz-Standardschriftart11"/>
    <w:next w:val="WW-Absatz-Standardschriftart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">
    <w:name w:val="WW-Absatz-Standardschriftart111"/>
    <w:next w:val="WW-Absatz-Standardschriftart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">
    <w:name w:val="WW-Absatz-Standardschriftart1111"/>
    <w:next w:val="WW-Absatz-Standardschriftart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0">
    <w:name w:val="WW8Num1z0"/>
    <w:next w:val="WW8Num1z0"/>
    <w:autoRedefine w:val="0"/>
    <w:hidden w:val="0"/>
    <w:qFormat w:val="0"/>
    <w:rPr>
      <w:b w:val="1"/>
      <w:i w:val="1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3">
    <w:name w:val="WW8Num8z3"/>
    <w:next w:val="WW8Num8z3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3z3">
    <w:name w:val="WW8Num13z3"/>
    <w:next w:val="WW8Num13z3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4z3">
    <w:name w:val="WW8Num14z3"/>
    <w:next w:val="WW8Num14z3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5z3">
    <w:name w:val="WW8Num15z3"/>
    <w:next w:val="WW8Num15z3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4">
    <w:name w:val="WW8Num15z4"/>
    <w:next w:val="WW8Num15z4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8z0">
    <w:name w:val="WW8Num18z0"/>
    <w:next w:val="WW8Num18z0"/>
    <w:autoRedefine w:val="0"/>
    <w:hidden w:val="0"/>
    <w:qFormat w:val="0"/>
    <w:rPr>
      <w:rFonts w:ascii="Wingdings" w:hAnsi="Wingdings"/>
      <w:w w:val="100"/>
      <w:position w:val="-1"/>
      <w:sz w:val="16"/>
      <w:effect w:val="none"/>
      <w:vertAlign w:val="baseline"/>
      <w:cs w:val="0"/>
      <w:em w:val="none"/>
      <w:lang/>
    </w:rPr>
  </w:style>
  <w:style w:type="character" w:styleId="WW8Num19z0">
    <w:name w:val="WW8Num19z0"/>
    <w:next w:val="WW8Num19z0"/>
    <w:autoRedefine w:val="0"/>
    <w:hidden w:val="0"/>
    <w:qFormat w:val="0"/>
    <w:rPr>
      <w:rFonts w:ascii="Wingdings" w:hAnsi="Wingdings"/>
      <w:w w:val="100"/>
      <w:position w:val="-1"/>
      <w:sz w:val="16"/>
      <w:effect w:val="none"/>
      <w:vertAlign w:val="baseline"/>
      <w:cs w:val="0"/>
      <w:em w:val="none"/>
      <w:lang/>
    </w:rPr>
  </w:style>
  <w:style w:type="character" w:styleId="WW8Num20z0">
    <w:name w:val="WW8Num20z0"/>
    <w:next w:val="WW8Num20z0"/>
    <w:autoRedefine w:val="0"/>
    <w:hidden w:val="0"/>
    <w:qFormat w:val="0"/>
    <w:rPr>
      <w:rFonts w:ascii="Wingdings" w:hAnsi="Wingdings"/>
      <w:w w:val="100"/>
      <w:position w:val="-1"/>
      <w:sz w:val="16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1z1">
    <w:name w:val="WW8Num21z1"/>
    <w:next w:val="WW8Num2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1z3">
    <w:name w:val="WW8Num21z3"/>
    <w:next w:val="WW8Num21z3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2z0">
    <w:name w:val="WW8Num22z0"/>
    <w:next w:val="WW8Num22z0"/>
    <w:autoRedefine w:val="0"/>
    <w:hidden w:val="0"/>
    <w:qFormat w:val="0"/>
    <w:rPr>
      <w:rFonts w:ascii="Wingdings" w:hAnsi="Wingdings"/>
      <w:w w:val="100"/>
      <w:position w:val="-1"/>
      <w:sz w:val="16"/>
      <w:effect w:val="none"/>
      <w:vertAlign w:val="baseline"/>
      <w:cs w:val="0"/>
      <w:em w:val="none"/>
      <w:lang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Numerodipagina">
    <w:name w:val="Numero di pagina"/>
    <w:basedOn w:val="Car.predefinitoparagrafo"/>
    <w:next w:val="Numerodi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nternet">
    <w:name w:val="Collegamento Internet"/>
    <w:next w:val="CollegamentoInternet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Punti">
    <w:name w:val="Punti"/>
    <w:next w:val="Punti"/>
    <w:autoRedefine w:val="0"/>
    <w:hidden w:val="0"/>
    <w:qFormat w:val="0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Caratteredinumerazione">
    <w:name w:val="Carattere di numerazione"/>
    <w:next w:val="Caratteredinumerazion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Intestazione">
    <w:name w:val="Intestazione"/>
    <w:basedOn w:val="Predefinito"/>
    <w:next w:val="Corpo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Mangal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testo">
    <w:name w:val="Corpo testo"/>
    <w:basedOn w:val="Predefinito"/>
    <w:next w:val="Corpotesto"/>
    <w:autoRedefine w:val="0"/>
    <w:hidden w:val="0"/>
    <w:qFormat w:val="0"/>
    <w:pPr>
      <w:widowControl w:val="0"/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widowControl w:val="0"/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Mangal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Predefinito"/>
    <w:next w:val="Didascali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Mangal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Predefinito"/>
    <w:next w:val="Indice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Mangal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">
    <w:name w:val="Titolo"/>
    <w:basedOn w:val="Predefinito"/>
    <w:next w:val="Sottotitol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position w:val="-1"/>
      <w:sz w:val="32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Sottotitolo">
    <w:name w:val="Sottotitolo"/>
    <w:basedOn w:val="Intestazione"/>
    <w:next w:val="Corpo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Mangal" w:eastAsia="Microsoft YaHei" w:hAnsi="Arial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Pièdipagina">
    <w:name w:val="Piè di pagina"/>
    <w:basedOn w:val="Predefinito"/>
    <w:next w:val="Pièdipagina"/>
    <w:autoRedefine w:val="0"/>
    <w:hidden w:val="0"/>
    <w:qFormat w:val="0"/>
    <w:pPr>
      <w:widowControl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Rientrocorpodeltesto">
    <w:name w:val="Rientro corpo del testo"/>
    <w:basedOn w:val="Predefinito"/>
    <w:next w:val="Rientrocorpodeltesto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="283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Rigad'intestazione">
    <w:name w:val="Riga d'intestazione"/>
    <w:basedOn w:val="Predefinito"/>
    <w:next w:val="Rigad'intestazione"/>
    <w:autoRedefine w:val="0"/>
    <w:hidden w:val="0"/>
    <w:qFormat w:val="0"/>
    <w:pPr>
      <w:widowControl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estofumetto">
    <w:name w:val="Testo fumetto"/>
    <w:basedOn w:val="Predefinito"/>
    <w:next w:val="Testofumett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it-IT"/>
    </w:rPr>
  </w:style>
  <w:style w:type="paragraph" w:styleId="Contenutotabella">
    <w:name w:val="Contenuto tabella"/>
    <w:basedOn w:val="Predefinito"/>
    <w:next w:val="Contenutotabella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tabella">
    <w:name w:val="Intestazione tabella"/>
    <w:basedOn w:val="Contenutotabella"/>
    <w:next w:val="Intestazionetabella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5KXUe6zDbhqBjE5vwJUnPkF3skw==">AMUW2mU/7yQqZtgQLVPs1XMP40D6khIg27HmIXKzCi6mQl1nWC4dRSlapDskBiWo4qcfK6XNV78MrZg+oONgE9jxRhc/CUhbJVKafIzlLKExl/naYfrGMlI=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2016-05-08T17:37:00Z</dcterms:created>
  <dc:creator>ITAS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