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7C55" w:rsidRDefault="00A77C55">
      <w:pPr>
        <w:pStyle w:val="Standard"/>
        <w:rPr>
          <w:rFonts w:hint="eastAsia"/>
        </w:rPr>
      </w:pPr>
      <w:bookmarkStart w:id="0" w:name="_GoBack"/>
      <w:bookmarkEnd w:id="0"/>
    </w:p>
    <w:tbl>
      <w:tblPr>
        <w:tblW w:w="9802" w:type="dxa"/>
        <w:tblInd w:w="-1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35"/>
        <w:gridCol w:w="7567"/>
      </w:tblGrid>
      <w:tr w:rsidR="00A77C55">
        <w:tblPrEx>
          <w:tblCellMar>
            <w:top w:w="0" w:type="dxa"/>
            <w:bottom w:w="0" w:type="dxa"/>
          </w:tblCellMar>
        </w:tblPrEx>
        <w:trPr>
          <w:cantSplit/>
          <w:trHeight w:val="198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C55" w:rsidRDefault="002C5BC2">
            <w:pPr>
              <w:pStyle w:val="Standard"/>
              <w:snapToGrid w:val="0"/>
              <w:jc w:val="center"/>
              <w:rPr>
                <w:rFonts w:hint="eastAsia"/>
              </w:rPr>
            </w:pPr>
            <w:r>
              <w:rPr>
                <w:noProof/>
                <w:sz w:val="16"/>
                <w:szCs w:val="16"/>
                <w:lang w:eastAsia="it-IT" w:bidi="ar-SA"/>
              </w:rPr>
              <w:drawing>
                <wp:inline distT="0" distB="0" distL="0" distR="0">
                  <wp:extent cx="978480" cy="1074960"/>
                  <wp:effectExtent l="0" t="0" r="0" b="0"/>
                  <wp:docPr id="1" name="Immagin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8480" cy="10749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C55" w:rsidRDefault="002C5BC2">
            <w:pPr>
              <w:pStyle w:val="Standard"/>
              <w:jc w:val="center"/>
              <w:rPr>
                <w:rFonts w:hint="eastAsia"/>
                <w:sz w:val="18"/>
              </w:rPr>
            </w:pPr>
            <w:r>
              <w:rPr>
                <w:sz w:val="18"/>
              </w:rPr>
              <w:t>ISTITUTO D’ISTRUZIONESUPERIORE</w:t>
            </w:r>
          </w:p>
          <w:p w:rsidR="00A77C55" w:rsidRDefault="002C5BC2">
            <w:pPr>
              <w:pStyle w:val="Standard"/>
              <w:jc w:val="center"/>
              <w:rPr>
                <w:rFonts w:hint="eastAsia"/>
                <w:sz w:val="18"/>
              </w:rPr>
            </w:pPr>
            <w:r>
              <w:rPr>
                <w:sz w:val="18"/>
              </w:rPr>
              <w:t>MARIO RIGONI STERN</w:t>
            </w:r>
          </w:p>
          <w:p w:rsidR="00A77C55" w:rsidRDefault="002C5BC2">
            <w:pPr>
              <w:pStyle w:val="Standard"/>
              <w:jc w:val="center"/>
              <w:rPr>
                <w:rFonts w:hint="eastAsia"/>
                <w:smallCaps/>
                <w:sz w:val="18"/>
              </w:rPr>
            </w:pPr>
            <w:r>
              <w:rPr>
                <w:smallCaps/>
                <w:sz w:val="18"/>
              </w:rPr>
              <w:t xml:space="preserve">Via Borgo Palazzo 128 - </w:t>
            </w:r>
            <w:proofErr w:type="gramStart"/>
            <w:r>
              <w:rPr>
                <w:smallCaps/>
                <w:sz w:val="18"/>
              </w:rPr>
              <w:t>24125  Bergamo</w:t>
            </w:r>
            <w:proofErr w:type="gramEnd"/>
          </w:p>
          <w:p w:rsidR="00A77C55" w:rsidRDefault="002C5BC2">
            <w:pPr>
              <w:pStyle w:val="Standard"/>
              <w:jc w:val="center"/>
              <w:rPr>
                <w:rFonts w:hint="eastAsia"/>
                <w:smallCaps/>
                <w:sz w:val="18"/>
              </w:rPr>
            </w:pPr>
            <w:proofErr w:type="gramStart"/>
            <w:r>
              <w:rPr>
                <w:smallCaps/>
                <w:sz w:val="18"/>
              </w:rPr>
              <w:t>codice  fiscale</w:t>
            </w:r>
            <w:proofErr w:type="gramEnd"/>
            <w:r>
              <w:rPr>
                <w:smallCaps/>
                <w:sz w:val="18"/>
              </w:rPr>
              <w:t xml:space="preserve">  95010110161</w:t>
            </w:r>
          </w:p>
          <w:p w:rsidR="00A77C55" w:rsidRDefault="002C5BC2">
            <w:pPr>
              <w:pStyle w:val="Standard"/>
              <w:jc w:val="center"/>
              <w:rPr>
                <w:rFonts w:hint="eastAsia"/>
                <w:smallCaps/>
              </w:rPr>
            </w:pPr>
            <w:r>
              <w:rPr>
                <w:smallCaps/>
              </w:rPr>
              <w:t>Tel. 035/220213 Fax 035/220410</w:t>
            </w:r>
          </w:p>
          <w:p w:rsidR="00A77C55" w:rsidRDefault="002C5BC2">
            <w:pPr>
              <w:pStyle w:val="Standard"/>
              <w:jc w:val="center"/>
              <w:rPr>
                <w:rFonts w:hint="eastAsia"/>
              </w:rPr>
            </w:pPr>
            <w:r>
              <w:t xml:space="preserve">Indirizzo </w:t>
            </w:r>
            <w:proofErr w:type="spellStart"/>
            <w:r>
              <w:t>e mail</w:t>
            </w:r>
            <w:proofErr w:type="spellEnd"/>
            <w:r>
              <w:t xml:space="preserve">: </w:t>
            </w:r>
            <w:hyperlink r:id="rId8" w:history="1">
              <w:r>
                <w:rPr>
                  <w:rStyle w:val="Internetlink"/>
                </w:rPr>
                <w:t>itasbergamo@tin.it</w:t>
              </w:r>
            </w:hyperlink>
          </w:p>
        </w:tc>
      </w:tr>
      <w:tr w:rsidR="00A77C55">
        <w:tblPrEx>
          <w:tblCellMar>
            <w:top w:w="0" w:type="dxa"/>
            <w:bottom w:w="0" w:type="dxa"/>
          </w:tblCellMar>
        </w:tblPrEx>
        <w:trPr>
          <w:cantSplit/>
          <w:trHeight w:val="887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C55" w:rsidRDefault="00A77C55">
            <w:pPr>
              <w:pStyle w:val="Standard"/>
              <w:snapToGrid w:val="0"/>
              <w:jc w:val="center"/>
              <w:rPr>
                <w:rFonts w:hint="eastAsia"/>
                <w:sz w:val="16"/>
              </w:rPr>
            </w:pPr>
          </w:p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C55" w:rsidRDefault="002C5BC2">
            <w:pPr>
              <w:pStyle w:val="Standard"/>
              <w:jc w:val="center"/>
              <w:rPr>
                <w:rFonts w:ascii="Century" w:eastAsia="Batang, 바탕" w:hAnsi="Century" w:cs="Century"/>
                <w:b/>
                <w:sz w:val="28"/>
              </w:rPr>
            </w:pPr>
            <w:r>
              <w:rPr>
                <w:rFonts w:ascii="Century" w:eastAsia="Batang, 바탕" w:hAnsi="Century" w:cs="Century"/>
                <w:b/>
                <w:sz w:val="28"/>
              </w:rPr>
              <w:t>PROGRAMMA SVOLTO</w:t>
            </w:r>
          </w:p>
          <w:p w:rsidR="00A77C55" w:rsidRDefault="002C5BC2">
            <w:pPr>
              <w:pStyle w:val="Standard"/>
              <w:jc w:val="center"/>
              <w:rPr>
                <w:rFonts w:ascii="Century" w:eastAsia="Batang, 바탕" w:hAnsi="Century" w:cs="Century"/>
                <w:b/>
                <w:sz w:val="28"/>
              </w:rPr>
            </w:pPr>
            <w:r>
              <w:rPr>
                <w:rFonts w:ascii="Century" w:eastAsia="Batang, 바탕" w:hAnsi="Century" w:cs="Century"/>
                <w:b/>
                <w:sz w:val="28"/>
              </w:rPr>
              <w:t>ALL. 03/P03</w:t>
            </w:r>
          </w:p>
        </w:tc>
      </w:tr>
    </w:tbl>
    <w:p w:rsidR="00A77C55" w:rsidRDefault="00A77C55">
      <w:pPr>
        <w:pStyle w:val="Standard"/>
        <w:rPr>
          <w:rFonts w:hint="eastAsia"/>
        </w:rPr>
      </w:pPr>
    </w:p>
    <w:p w:rsidR="00A77C55" w:rsidRDefault="002C5BC2">
      <w:pPr>
        <w:pStyle w:val="Standard"/>
        <w:jc w:val="center"/>
        <w:rPr>
          <w:rFonts w:ascii="Helvetica" w:hAnsi="Helvetica" w:cs="Helvetica" w:hint="eastAsia"/>
          <w:b/>
          <w:color w:val="000000"/>
        </w:rPr>
      </w:pPr>
      <w:r>
        <w:rPr>
          <w:rFonts w:ascii="Helvetica" w:hAnsi="Helvetica" w:cs="Helvetica"/>
          <w:b/>
          <w:color w:val="000000"/>
        </w:rPr>
        <w:t>Anno scolastico 2018/19</w:t>
      </w:r>
    </w:p>
    <w:p w:rsidR="00A77C55" w:rsidRDefault="00A77C55">
      <w:pPr>
        <w:pStyle w:val="Standard"/>
        <w:jc w:val="center"/>
        <w:rPr>
          <w:rFonts w:ascii="Helvetica" w:hAnsi="Helvetica" w:cs="Helvetica" w:hint="eastAsia"/>
          <w:b/>
          <w:color w:val="000000"/>
        </w:rPr>
      </w:pPr>
    </w:p>
    <w:p w:rsidR="00A77C55" w:rsidRDefault="002C5BC2">
      <w:pPr>
        <w:pStyle w:val="Standard"/>
        <w:jc w:val="center"/>
        <w:rPr>
          <w:rFonts w:hint="eastAsia"/>
          <w:b/>
          <w:sz w:val="28"/>
        </w:rPr>
      </w:pPr>
      <w:r>
        <w:rPr>
          <w:b/>
          <w:sz w:val="28"/>
        </w:rPr>
        <w:t>STORIA</w:t>
      </w:r>
    </w:p>
    <w:p w:rsidR="00A77C55" w:rsidRDefault="002C5BC2">
      <w:pPr>
        <w:pStyle w:val="Standard"/>
        <w:jc w:val="center"/>
        <w:rPr>
          <w:rFonts w:hint="eastAsia"/>
          <w:sz w:val="28"/>
        </w:rPr>
      </w:pPr>
      <w:r>
        <w:rPr>
          <w:sz w:val="28"/>
        </w:rPr>
        <w:t>Classe IV A</w:t>
      </w:r>
    </w:p>
    <w:p w:rsidR="00A77C55" w:rsidRDefault="00A77C55">
      <w:pPr>
        <w:pStyle w:val="Standard"/>
        <w:jc w:val="center"/>
        <w:rPr>
          <w:rFonts w:hint="eastAsia"/>
          <w:b/>
          <w:sz w:val="28"/>
        </w:rPr>
      </w:pPr>
    </w:p>
    <w:p w:rsidR="00A77C55" w:rsidRDefault="002C5BC2">
      <w:pPr>
        <w:pStyle w:val="Standard"/>
        <w:jc w:val="center"/>
        <w:rPr>
          <w:rFonts w:hint="eastAsia"/>
          <w:sz w:val="28"/>
        </w:rPr>
      </w:pPr>
      <w:proofErr w:type="spellStart"/>
      <w:r>
        <w:rPr>
          <w:sz w:val="28"/>
        </w:rPr>
        <w:t>Prof.A</w:t>
      </w:r>
      <w:proofErr w:type="spellEnd"/>
      <w:r>
        <w:rPr>
          <w:sz w:val="28"/>
        </w:rPr>
        <w:t>. Rizzi</w:t>
      </w:r>
    </w:p>
    <w:p w:rsidR="00A77C55" w:rsidRDefault="00A77C55">
      <w:pPr>
        <w:pStyle w:val="Standard"/>
        <w:jc w:val="center"/>
        <w:rPr>
          <w:rFonts w:hint="eastAsia"/>
        </w:rPr>
      </w:pPr>
    </w:p>
    <w:p w:rsidR="00A77C55" w:rsidRDefault="00A77C55">
      <w:pPr>
        <w:pStyle w:val="Standard"/>
        <w:rPr>
          <w:rFonts w:ascii="Helvetica" w:hAnsi="Helvetica" w:cs="Helvetica" w:hint="eastAsia"/>
          <w:b/>
          <w:color w:val="000000"/>
        </w:rPr>
      </w:pPr>
    </w:p>
    <w:p w:rsidR="00A77C55" w:rsidRDefault="002C5BC2">
      <w:pPr>
        <w:pStyle w:val="Standard"/>
        <w:rPr>
          <w:rFonts w:ascii="Helvetica" w:hAnsi="Helvetica" w:cs="Helvetica" w:hint="eastAsia"/>
          <w:b/>
          <w:color w:val="000000"/>
        </w:rPr>
      </w:pPr>
      <w:r>
        <w:rPr>
          <w:rFonts w:ascii="Helvetica" w:hAnsi="Helvetica" w:cs="Helvetica"/>
          <w:b/>
          <w:color w:val="000000"/>
        </w:rPr>
        <w:t>L’EUROPA DEL SEICENTO, TRA CRISI ED INNOVAZIONE</w:t>
      </w:r>
    </w:p>
    <w:p w:rsidR="00A77C55" w:rsidRDefault="00A77C55">
      <w:pPr>
        <w:pStyle w:val="Standard"/>
        <w:rPr>
          <w:rFonts w:ascii="Helvetica" w:hAnsi="Helvetica" w:cs="Helvetica" w:hint="eastAsia"/>
          <w:b/>
          <w:color w:val="000000"/>
        </w:rPr>
      </w:pPr>
    </w:p>
    <w:p w:rsidR="00A77C55" w:rsidRDefault="002C5BC2">
      <w:pPr>
        <w:pStyle w:val="Standard"/>
        <w:rPr>
          <w:rFonts w:ascii="Helvetica" w:hAnsi="Helvetica" w:cs="Helvetica" w:hint="eastAsia"/>
          <w:b/>
          <w:color w:val="000000"/>
        </w:rPr>
      </w:pPr>
      <w:r>
        <w:rPr>
          <w:rFonts w:ascii="Helvetica" w:hAnsi="Helvetica" w:cs="Helvetica"/>
          <w:b/>
          <w:color w:val="000000"/>
        </w:rPr>
        <w:t>Le crisi del Seicento: economia e società</w:t>
      </w:r>
    </w:p>
    <w:p w:rsidR="00A77C55" w:rsidRDefault="002C5BC2">
      <w:pPr>
        <w:pStyle w:val="Standard"/>
        <w:rPr>
          <w:rFonts w:ascii="Helvetica" w:hAnsi="Helvetica" w:cs="Helvetica" w:hint="eastAsia"/>
          <w:color w:val="000000"/>
        </w:rPr>
      </w:pPr>
      <w:r>
        <w:rPr>
          <w:rFonts w:ascii="Helvetica" w:hAnsi="Helvetica" w:cs="Helvetica"/>
          <w:color w:val="000000"/>
        </w:rPr>
        <w:t>Spazi: economia-mondo</w:t>
      </w:r>
    </w:p>
    <w:p w:rsidR="00A77C55" w:rsidRDefault="002C5BC2">
      <w:pPr>
        <w:pStyle w:val="Standard"/>
        <w:rPr>
          <w:rFonts w:hint="eastAsia"/>
        </w:rPr>
      </w:pPr>
      <w:r>
        <w:rPr>
          <w:rFonts w:ascii="Helvetica" w:hAnsi="Helvetica" w:cs="Helvetica"/>
          <w:color w:val="000000"/>
        </w:rPr>
        <w:t xml:space="preserve">Cipolla </w:t>
      </w:r>
      <w:r>
        <w:rPr>
          <w:rFonts w:ascii="Helvetica" w:hAnsi="Helvetica" w:cs="Helvetica"/>
          <w:i/>
          <w:color w:val="000000"/>
        </w:rPr>
        <w:t>Il ribaltamento degli equilibri economici nel Seicento</w:t>
      </w:r>
    </w:p>
    <w:p w:rsidR="00A77C55" w:rsidRDefault="002C5BC2">
      <w:pPr>
        <w:pStyle w:val="Standard"/>
        <w:rPr>
          <w:rFonts w:hint="eastAsia"/>
        </w:rPr>
      </w:pPr>
      <w:r>
        <w:rPr>
          <w:rFonts w:ascii="Helvetica" w:hAnsi="Helvetica" w:cs="Helvetica"/>
          <w:color w:val="000000"/>
        </w:rPr>
        <w:t xml:space="preserve">Cipolla </w:t>
      </w:r>
      <w:r>
        <w:rPr>
          <w:rFonts w:ascii="Helvetica" w:hAnsi="Helvetica" w:cs="Helvetica"/>
          <w:i/>
          <w:color w:val="000000"/>
        </w:rPr>
        <w:t>Il “miracolo olandese”</w:t>
      </w:r>
    </w:p>
    <w:p w:rsidR="00A77C55" w:rsidRDefault="00A77C55">
      <w:pPr>
        <w:pStyle w:val="Standard"/>
        <w:rPr>
          <w:rFonts w:ascii="Helvetica" w:hAnsi="Helvetica" w:cs="Helvetica" w:hint="eastAsia"/>
          <w:i/>
          <w:color w:val="000000"/>
        </w:rPr>
      </w:pPr>
    </w:p>
    <w:p w:rsidR="00A77C55" w:rsidRDefault="002C5BC2">
      <w:pPr>
        <w:pStyle w:val="Standard"/>
        <w:rPr>
          <w:rFonts w:ascii="Helvetica" w:hAnsi="Helvetica" w:cs="Helvetica" w:hint="eastAsia"/>
          <w:b/>
          <w:color w:val="000000"/>
        </w:rPr>
      </w:pPr>
      <w:r>
        <w:rPr>
          <w:rFonts w:ascii="Helvetica" w:hAnsi="Helvetica" w:cs="Helvetica"/>
          <w:b/>
          <w:color w:val="000000"/>
        </w:rPr>
        <w:t>La rivoluzione scientifica</w:t>
      </w:r>
    </w:p>
    <w:p w:rsidR="00A77C55" w:rsidRDefault="002C5BC2">
      <w:pPr>
        <w:pStyle w:val="Standard"/>
        <w:rPr>
          <w:rFonts w:ascii="Helvetica" w:hAnsi="Helvetica" w:cs="Helvetica" w:hint="eastAsia"/>
          <w:color w:val="000000"/>
        </w:rPr>
      </w:pPr>
      <w:r>
        <w:rPr>
          <w:rFonts w:ascii="Helvetica" w:hAnsi="Helvetica" w:cs="Helvetica"/>
          <w:color w:val="000000"/>
        </w:rPr>
        <w:t>Caratteri e premesse della rivoluzione scientifica</w:t>
      </w:r>
    </w:p>
    <w:p w:rsidR="00A77C55" w:rsidRDefault="002C5BC2">
      <w:pPr>
        <w:pStyle w:val="Standard"/>
        <w:rPr>
          <w:rFonts w:ascii="Helvetica" w:hAnsi="Helvetica" w:cs="Helvetica" w:hint="eastAsia"/>
          <w:color w:val="000000"/>
        </w:rPr>
      </w:pPr>
      <w:r>
        <w:rPr>
          <w:rFonts w:ascii="Helvetica" w:hAnsi="Helvetica" w:cs="Helvetica"/>
          <w:color w:val="000000"/>
        </w:rPr>
        <w:t>Meccanicismo e metodo della scienza moderna</w:t>
      </w:r>
    </w:p>
    <w:p w:rsidR="00A77C55" w:rsidRDefault="002C5BC2">
      <w:pPr>
        <w:pStyle w:val="Standard"/>
        <w:rPr>
          <w:rFonts w:ascii="Helvetica" w:hAnsi="Helvetica" w:cs="Helvetica" w:hint="eastAsia"/>
          <w:color w:val="000000"/>
        </w:rPr>
      </w:pPr>
      <w:r>
        <w:rPr>
          <w:rFonts w:ascii="Helvetica" w:hAnsi="Helvetica" w:cs="Helvetica"/>
          <w:color w:val="000000"/>
        </w:rPr>
        <w:t xml:space="preserve">La nascita </w:t>
      </w:r>
      <w:r>
        <w:rPr>
          <w:rFonts w:ascii="Helvetica" w:hAnsi="Helvetica" w:cs="Helvetica"/>
          <w:color w:val="000000"/>
        </w:rPr>
        <w:t>della filosofia moderna</w:t>
      </w:r>
    </w:p>
    <w:p w:rsidR="00A77C55" w:rsidRDefault="002C5BC2">
      <w:pPr>
        <w:pStyle w:val="Standard"/>
        <w:rPr>
          <w:rFonts w:ascii="Helvetica" w:hAnsi="Helvetica" w:cs="Helvetica" w:hint="eastAsia"/>
          <w:color w:val="000000"/>
        </w:rPr>
      </w:pPr>
      <w:r>
        <w:rPr>
          <w:rFonts w:ascii="Helvetica" w:hAnsi="Helvetica" w:cs="Helvetica"/>
          <w:color w:val="000000"/>
        </w:rPr>
        <w:t>Ragione e politica</w:t>
      </w:r>
    </w:p>
    <w:p w:rsidR="00A77C55" w:rsidRDefault="00A77C55">
      <w:pPr>
        <w:pStyle w:val="Standard"/>
        <w:rPr>
          <w:rFonts w:ascii="Helvetica" w:hAnsi="Helvetica" w:cs="Helvetica" w:hint="eastAsia"/>
          <w:color w:val="000000"/>
        </w:rPr>
      </w:pPr>
    </w:p>
    <w:p w:rsidR="00A77C55" w:rsidRDefault="002C5BC2">
      <w:pPr>
        <w:pStyle w:val="Standard"/>
        <w:rPr>
          <w:rFonts w:ascii="Helvetica" w:hAnsi="Helvetica" w:cs="Helvetica" w:hint="eastAsia"/>
          <w:b/>
          <w:color w:val="000000"/>
        </w:rPr>
      </w:pPr>
      <w:r>
        <w:rPr>
          <w:rFonts w:ascii="Helvetica" w:hAnsi="Helvetica" w:cs="Helvetica"/>
          <w:b/>
          <w:color w:val="000000"/>
        </w:rPr>
        <w:t>La guerra dei Trent’anni</w:t>
      </w:r>
    </w:p>
    <w:p w:rsidR="00A77C55" w:rsidRDefault="00A77C55">
      <w:pPr>
        <w:pStyle w:val="Standard"/>
        <w:rPr>
          <w:rFonts w:ascii="Helvetica" w:hAnsi="Helvetica" w:cs="Helvetica" w:hint="eastAsia"/>
          <w:b/>
          <w:color w:val="000000"/>
        </w:rPr>
      </w:pPr>
    </w:p>
    <w:p w:rsidR="00A77C55" w:rsidRDefault="002C5BC2">
      <w:pPr>
        <w:pStyle w:val="Standard"/>
        <w:rPr>
          <w:rFonts w:ascii="Helvetica" w:hAnsi="Helvetica" w:cs="Helvetica" w:hint="eastAsia"/>
          <w:b/>
          <w:color w:val="000000"/>
        </w:rPr>
      </w:pPr>
      <w:r>
        <w:rPr>
          <w:rFonts w:ascii="Helvetica" w:hAnsi="Helvetica" w:cs="Helvetica"/>
          <w:b/>
          <w:color w:val="000000"/>
        </w:rPr>
        <w:t>L’assolutismo e i suoi avversari</w:t>
      </w:r>
    </w:p>
    <w:p w:rsidR="00A77C55" w:rsidRDefault="002C5BC2">
      <w:pPr>
        <w:pStyle w:val="Standard"/>
        <w:rPr>
          <w:rFonts w:ascii="Helvetica" w:hAnsi="Helvetica" w:cs="Helvetica" w:hint="eastAsia"/>
          <w:color w:val="000000"/>
        </w:rPr>
      </w:pPr>
      <w:r>
        <w:rPr>
          <w:rFonts w:ascii="Helvetica" w:hAnsi="Helvetica" w:cs="Helvetica"/>
          <w:color w:val="000000"/>
        </w:rPr>
        <w:t>La Francia di Richelieu e Mazzarino</w:t>
      </w:r>
    </w:p>
    <w:p w:rsidR="00A77C55" w:rsidRDefault="00A77C55">
      <w:pPr>
        <w:pStyle w:val="Standard"/>
        <w:rPr>
          <w:rFonts w:ascii="Helvetica" w:hAnsi="Helvetica" w:cs="Helvetica" w:hint="eastAsia"/>
          <w:color w:val="000000"/>
        </w:rPr>
      </w:pPr>
    </w:p>
    <w:p w:rsidR="00A77C55" w:rsidRDefault="002C5BC2">
      <w:pPr>
        <w:pStyle w:val="Standard"/>
        <w:rPr>
          <w:rFonts w:ascii="Helvetica" w:hAnsi="Helvetica" w:cs="Helvetica" w:hint="eastAsia"/>
          <w:b/>
          <w:color w:val="000000"/>
        </w:rPr>
      </w:pPr>
      <w:r>
        <w:rPr>
          <w:rFonts w:ascii="Helvetica" w:hAnsi="Helvetica" w:cs="Helvetica"/>
          <w:b/>
          <w:color w:val="000000"/>
        </w:rPr>
        <w:t>Le rivoluzioni inglesi</w:t>
      </w:r>
    </w:p>
    <w:p w:rsidR="00A77C55" w:rsidRDefault="002C5BC2">
      <w:pPr>
        <w:pStyle w:val="Standard"/>
        <w:rPr>
          <w:rFonts w:hint="eastAsia"/>
        </w:rPr>
      </w:pPr>
      <w:r>
        <w:rPr>
          <w:rFonts w:ascii="Helvetica" w:hAnsi="Helvetica" w:cs="Helvetica"/>
          <w:color w:val="000000"/>
        </w:rPr>
        <w:t xml:space="preserve">La </w:t>
      </w:r>
      <w:proofErr w:type="spellStart"/>
      <w:r>
        <w:rPr>
          <w:rFonts w:ascii="Helvetica" w:hAnsi="Helvetica" w:cs="Helvetica"/>
          <w:i/>
          <w:color w:val="000000"/>
        </w:rPr>
        <w:t>Petition</w:t>
      </w:r>
      <w:proofErr w:type="spellEnd"/>
      <w:r>
        <w:rPr>
          <w:rFonts w:ascii="Helvetica" w:hAnsi="Helvetica" w:cs="Helvetica"/>
          <w:i/>
          <w:color w:val="000000"/>
        </w:rPr>
        <w:t xml:space="preserve"> of </w:t>
      </w:r>
      <w:proofErr w:type="spellStart"/>
      <w:r>
        <w:rPr>
          <w:rFonts w:ascii="Helvetica" w:hAnsi="Helvetica" w:cs="Helvetica"/>
          <w:i/>
          <w:color w:val="000000"/>
        </w:rPr>
        <w:t>rights</w:t>
      </w:r>
      <w:proofErr w:type="spellEnd"/>
      <w:r>
        <w:rPr>
          <w:rFonts w:ascii="Helvetica" w:hAnsi="Helvetica" w:cs="Helvetica"/>
          <w:i/>
          <w:color w:val="000000"/>
        </w:rPr>
        <w:t xml:space="preserve"> (1628)</w:t>
      </w:r>
    </w:p>
    <w:p w:rsidR="00A77C55" w:rsidRDefault="002C5BC2">
      <w:pPr>
        <w:pStyle w:val="Standard"/>
        <w:rPr>
          <w:rFonts w:hint="eastAsia"/>
        </w:rPr>
      </w:pPr>
      <w:r>
        <w:rPr>
          <w:rFonts w:ascii="Helvetica" w:hAnsi="Helvetica" w:cs="Helvetica"/>
          <w:color w:val="000000"/>
          <w:lang w:val="en-US"/>
        </w:rPr>
        <w:t xml:space="preserve">Il </w:t>
      </w:r>
      <w:r>
        <w:rPr>
          <w:rFonts w:ascii="Helvetica" w:hAnsi="Helvetica" w:cs="Helvetica"/>
          <w:i/>
          <w:color w:val="000000"/>
          <w:lang w:val="en-US"/>
        </w:rPr>
        <w:t>Bill of rights (1689)</w:t>
      </w:r>
    </w:p>
    <w:p w:rsidR="00A77C55" w:rsidRDefault="00A77C55">
      <w:pPr>
        <w:pStyle w:val="Standard"/>
        <w:rPr>
          <w:rFonts w:ascii="Helvetica" w:hAnsi="Helvetica" w:cs="Helvetica" w:hint="eastAsia"/>
          <w:color w:val="000000"/>
          <w:lang w:val="en-US"/>
        </w:rPr>
      </w:pPr>
    </w:p>
    <w:p w:rsidR="00A77C55" w:rsidRDefault="00A77C55">
      <w:pPr>
        <w:pStyle w:val="Standard"/>
        <w:rPr>
          <w:rFonts w:ascii="Helvetica" w:hAnsi="Helvetica" w:cs="Helvetica" w:hint="eastAsia"/>
          <w:color w:val="000000"/>
          <w:lang w:val="en-US"/>
        </w:rPr>
      </w:pPr>
    </w:p>
    <w:p w:rsidR="00A77C55" w:rsidRDefault="002C5BC2">
      <w:pPr>
        <w:pStyle w:val="Standard"/>
        <w:rPr>
          <w:rFonts w:ascii="Helvetica" w:hAnsi="Helvetica" w:cs="Helvetica" w:hint="eastAsia"/>
          <w:b/>
          <w:color w:val="000000"/>
          <w:lang w:val="en-US"/>
        </w:rPr>
      </w:pPr>
      <w:r>
        <w:rPr>
          <w:rFonts w:ascii="Helvetica" w:hAnsi="Helvetica" w:cs="Helvetica"/>
          <w:b/>
          <w:color w:val="000000"/>
          <w:lang w:val="en-US"/>
        </w:rPr>
        <w:t>L’ANTICO REGIME</w:t>
      </w:r>
    </w:p>
    <w:p w:rsidR="00A77C55" w:rsidRDefault="00A77C55">
      <w:pPr>
        <w:pStyle w:val="Standard"/>
        <w:rPr>
          <w:rFonts w:ascii="Helvetica" w:hAnsi="Helvetica" w:cs="Helvetica" w:hint="eastAsia"/>
          <w:color w:val="000000"/>
          <w:lang w:val="en-US"/>
        </w:rPr>
      </w:pPr>
    </w:p>
    <w:p w:rsidR="00A77C55" w:rsidRDefault="002C5BC2">
      <w:pPr>
        <w:pStyle w:val="Standard"/>
        <w:rPr>
          <w:rFonts w:ascii="Helvetica" w:hAnsi="Helvetica" w:cs="Helvetica" w:hint="eastAsia"/>
          <w:b/>
          <w:color w:val="000000"/>
        </w:rPr>
      </w:pPr>
      <w:r>
        <w:rPr>
          <w:rFonts w:ascii="Helvetica" w:hAnsi="Helvetica" w:cs="Helvetica"/>
          <w:b/>
          <w:color w:val="000000"/>
        </w:rPr>
        <w:t>Popolazione ed economia fra Sei e Settecento</w:t>
      </w:r>
    </w:p>
    <w:p w:rsidR="00A77C55" w:rsidRDefault="00A77C55">
      <w:pPr>
        <w:pStyle w:val="Standard"/>
        <w:rPr>
          <w:rFonts w:ascii="Helvetica" w:hAnsi="Helvetica" w:cs="Helvetica" w:hint="eastAsia"/>
          <w:color w:val="000000"/>
        </w:rPr>
      </w:pPr>
    </w:p>
    <w:p w:rsidR="00A77C55" w:rsidRDefault="002C5BC2">
      <w:pPr>
        <w:pStyle w:val="Standard"/>
        <w:rPr>
          <w:rFonts w:ascii="Helvetica" w:hAnsi="Helvetica" w:cs="Helvetica" w:hint="eastAsia"/>
          <w:b/>
          <w:color w:val="000000"/>
        </w:rPr>
      </w:pPr>
      <w:r>
        <w:rPr>
          <w:rFonts w:ascii="Helvetica" w:hAnsi="Helvetica" w:cs="Helvetica"/>
          <w:b/>
          <w:color w:val="000000"/>
        </w:rPr>
        <w:t>La società di Antico regime</w:t>
      </w:r>
    </w:p>
    <w:p w:rsidR="00A77C55" w:rsidRDefault="00A77C55">
      <w:pPr>
        <w:pStyle w:val="Standard"/>
        <w:rPr>
          <w:rFonts w:ascii="Helvetica" w:hAnsi="Helvetica" w:cs="Helvetica" w:hint="eastAsia"/>
          <w:color w:val="000000"/>
        </w:rPr>
      </w:pPr>
    </w:p>
    <w:p w:rsidR="00A77C55" w:rsidRDefault="002C5BC2">
      <w:pPr>
        <w:pStyle w:val="Standard"/>
        <w:rPr>
          <w:rFonts w:ascii="Helvetica" w:hAnsi="Helvetica" w:cs="Helvetica" w:hint="eastAsia"/>
          <w:b/>
          <w:color w:val="000000"/>
        </w:rPr>
      </w:pPr>
      <w:r>
        <w:rPr>
          <w:rFonts w:ascii="Helvetica" w:hAnsi="Helvetica" w:cs="Helvetica"/>
          <w:b/>
          <w:color w:val="000000"/>
        </w:rPr>
        <w:t>Il modello assolutistico di Luigi XIV</w:t>
      </w:r>
    </w:p>
    <w:p w:rsidR="00A77C55" w:rsidRDefault="002C5BC2">
      <w:pPr>
        <w:pStyle w:val="Standard"/>
        <w:rPr>
          <w:rFonts w:hint="eastAsia"/>
        </w:rPr>
      </w:pPr>
      <w:r>
        <w:rPr>
          <w:rFonts w:ascii="Helvetica" w:hAnsi="Helvetica" w:cs="Helvetica"/>
          <w:color w:val="000000"/>
        </w:rPr>
        <w:t xml:space="preserve">Elias, </w:t>
      </w:r>
      <w:r>
        <w:rPr>
          <w:rFonts w:ascii="Helvetica" w:hAnsi="Helvetica" w:cs="Helvetica"/>
          <w:i/>
          <w:color w:val="000000"/>
        </w:rPr>
        <w:t>La società di corte</w:t>
      </w:r>
    </w:p>
    <w:p w:rsidR="00A77C55" w:rsidRDefault="00A77C55">
      <w:pPr>
        <w:pStyle w:val="Standard"/>
        <w:rPr>
          <w:rFonts w:ascii="Helvetica" w:hAnsi="Helvetica" w:cs="Helvetica" w:hint="eastAsia"/>
          <w:color w:val="000000"/>
        </w:rPr>
      </w:pPr>
    </w:p>
    <w:p w:rsidR="00A77C55" w:rsidRDefault="002C5BC2">
      <w:pPr>
        <w:pStyle w:val="Standard"/>
        <w:rPr>
          <w:rFonts w:ascii="Helvetica" w:hAnsi="Helvetica" w:cs="Helvetica" w:hint="eastAsia"/>
          <w:b/>
          <w:color w:val="000000"/>
        </w:rPr>
      </w:pPr>
      <w:r>
        <w:rPr>
          <w:rFonts w:ascii="Helvetica" w:hAnsi="Helvetica" w:cs="Helvetica"/>
          <w:b/>
          <w:color w:val="000000"/>
        </w:rPr>
        <w:t>Monarchie e assolutismi in Europa fra Sei e Settecento</w:t>
      </w:r>
    </w:p>
    <w:p w:rsidR="00A77C55" w:rsidRDefault="00A77C55">
      <w:pPr>
        <w:pStyle w:val="Standard"/>
        <w:rPr>
          <w:rFonts w:ascii="Helvetica" w:hAnsi="Helvetica" w:cs="Helvetica" w:hint="eastAsia"/>
          <w:b/>
          <w:color w:val="000000"/>
        </w:rPr>
      </w:pPr>
    </w:p>
    <w:p w:rsidR="00A77C55" w:rsidRDefault="002C5BC2">
      <w:pPr>
        <w:pStyle w:val="Standard"/>
        <w:rPr>
          <w:rFonts w:hint="eastAsia"/>
        </w:rPr>
      </w:pPr>
      <w:r>
        <w:rPr>
          <w:rFonts w:ascii="Helvetica" w:hAnsi="Helvetica" w:cs="Helvetica"/>
          <w:b/>
          <w:color w:val="000000"/>
        </w:rPr>
        <w:t>Guerra e pace in Europa nei secoli XVII e XVIII</w:t>
      </w:r>
      <w:r>
        <w:rPr>
          <w:rFonts w:ascii="Helvetica" w:hAnsi="Helvetica" w:cs="Helvetica"/>
          <w:color w:val="000000"/>
        </w:rPr>
        <w:t xml:space="preserve"> (cenni)</w:t>
      </w:r>
    </w:p>
    <w:p w:rsidR="00A77C55" w:rsidRDefault="00A77C55">
      <w:pPr>
        <w:pStyle w:val="Standard"/>
        <w:rPr>
          <w:rFonts w:ascii="Helvetica" w:hAnsi="Helvetica" w:cs="Helvetica" w:hint="eastAsia"/>
          <w:b/>
          <w:color w:val="000000"/>
        </w:rPr>
      </w:pPr>
    </w:p>
    <w:p w:rsidR="00A77C55" w:rsidRDefault="00A77C55">
      <w:pPr>
        <w:pStyle w:val="Standard"/>
        <w:rPr>
          <w:rFonts w:ascii="Helvetica" w:hAnsi="Helvetica" w:cs="Helvetica" w:hint="eastAsia"/>
          <w:color w:val="000000"/>
        </w:rPr>
      </w:pPr>
    </w:p>
    <w:p w:rsidR="00A77C55" w:rsidRDefault="002C5BC2">
      <w:pPr>
        <w:pStyle w:val="Standard"/>
        <w:rPr>
          <w:rFonts w:ascii="Helvetica" w:hAnsi="Helvetica" w:cs="Helvetica" w:hint="eastAsia"/>
          <w:b/>
          <w:color w:val="000000"/>
        </w:rPr>
      </w:pPr>
      <w:r>
        <w:rPr>
          <w:rFonts w:ascii="Helvetica" w:hAnsi="Helvetica" w:cs="Helvetica"/>
          <w:b/>
          <w:color w:val="000000"/>
        </w:rPr>
        <w:t>LA CRISI DELL’ANTICO REGIME E L’ETA’ DELLE RIVOLUZIONI</w:t>
      </w:r>
    </w:p>
    <w:p w:rsidR="00A77C55" w:rsidRDefault="00A77C55">
      <w:pPr>
        <w:pStyle w:val="Standard"/>
        <w:rPr>
          <w:rFonts w:ascii="Helvetica" w:hAnsi="Helvetica" w:cs="Helvetica" w:hint="eastAsia"/>
          <w:color w:val="000000"/>
        </w:rPr>
      </w:pPr>
    </w:p>
    <w:p w:rsidR="00A77C55" w:rsidRDefault="002C5BC2">
      <w:pPr>
        <w:pStyle w:val="Standard"/>
        <w:rPr>
          <w:rFonts w:ascii="Helvetica" w:hAnsi="Helvetica" w:cs="Helvetica" w:hint="eastAsia"/>
          <w:b/>
          <w:color w:val="000000"/>
        </w:rPr>
      </w:pPr>
      <w:r>
        <w:rPr>
          <w:rFonts w:ascii="Helvetica" w:hAnsi="Helvetica" w:cs="Helvetica"/>
          <w:b/>
          <w:color w:val="000000"/>
        </w:rPr>
        <w:t>L’Italia fra Sei e Settecento</w:t>
      </w:r>
    </w:p>
    <w:p w:rsidR="00A77C55" w:rsidRDefault="00A77C55">
      <w:pPr>
        <w:pStyle w:val="Standard"/>
        <w:rPr>
          <w:rFonts w:ascii="Helvetica" w:hAnsi="Helvetica" w:cs="Helvetica" w:hint="eastAsia"/>
          <w:b/>
          <w:color w:val="000000"/>
        </w:rPr>
      </w:pPr>
    </w:p>
    <w:p w:rsidR="00A77C55" w:rsidRDefault="002C5BC2">
      <w:pPr>
        <w:pStyle w:val="Standard"/>
        <w:rPr>
          <w:rFonts w:ascii="Helvetica" w:hAnsi="Helvetica" w:cs="Helvetica" w:hint="eastAsia"/>
          <w:b/>
          <w:color w:val="000000"/>
        </w:rPr>
      </w:pPr>
      <w:r>
        <w:rPr>
          <w:rFonts w:ascii="Helvetica" w:hAnsi="Helvetica" w:cs="Helvetica"/>
          <w:b/>
          <w:color w:val="000000"/>
        </w:rPr>
        <w:t>Il quadro delle riforme in Europa</w:t>
      </w:r>
    </w:p>
    <w:p w:rsidR="00A77C55" w:rsidRDefault="00A77C55">
      <w:pPr>
        <w:pStyle w:val="Standard"/>
        <w:rPr>
          <w:rFonts w:ascii="Helvetica" w:hAnsi="Helvetica" w:cs="Helvetica" w:hint="eastAsia"/>
          <w:b/>
          <w:color w:val="000000"/>
        </w:rPr>
      </w:pPr>
    </w:p>
    <w:p w:rsidR="00A77C55" w:rsidRDefault="002C5BC2">
      <w:pPr>
        <w:pStyle w:val="Standard"/>
        <w:rPr>
          <w:rFonts w:ascii="Helvetica" w:hAnsi="Helvetica" w:cs="Helvetica" w:hint="eastAsia"/>
          <w:b/>
          <w:color w:val="000000"/>
        </w:rPr>
      </w:pPr>
      <w:r>
        <w:rPr>
          <w:rFonts w:ascii="Helvetica" w:hAnsi="Helvetica" w:cs="Helvetica"/>
          <w:b/>
          <w:color w:val="000000"/>
        </w:rPr>
        <w:t>Lumi e riforme in Italia</w:t>
      </w:r>
    </w:p>
    <w:p w:rsidR="00A77C55" w:rsidRDefault="002C5BC2">
      <w:pPr>
        <w:pStyle w:val="Standard"/>
        <w:rPr>
          <w:rFonts w:hint="eastAsia"/>
        </w:rPr>
      </w:pPr>
      <w:r>
        <w:rPr>
          <w:rFonts w:ascii="Helvetica" w:hAnsi="Helvetica" w:cs="Helvetica"/>
          <w:color w:val="000000"/>
        </w:rPr>
        <w:t xml:space="preserve">Kant, </w:t>
      </w:r>
      <w:r>
        <w:rPr>
          <w:rFonts w:ascii="Helvetica" w:hAnsi="Helvetica" w:cs="Helvetica"/>
          <w:i/>
          <w:color w:val="000000"/>
        </w:rPr>
        <w:t>L’uso libero e pubblico della ragione</w:t>
      </w:r>
    </w:p>
    <w:p w:rsidR="00A77C55" w:rsidRDefault="002C5BC2">
      <w:pPr>
        <w:pStyle w:val="Standard"/>
        <w:rPr>
          <w:rFonts w:hint="eastAsia"/>
        </w:rPr>
      </w:pPr>
      <w:r>
        <w:rPr>
          <w:rFonts w:ascii="Helvetica" w:hAnsi="Helvetica" w:cs="Helvetica"/>
          <w:color w:val="000000"/>
        </w:rPr>
        <w:t xml:space="preserve">Ferrone-Roche, </w:t>
      </w:r>
      <w:r>
        <w:rPr>
          <w:rFonts w:ascii="Helvetica" w:hAnsi="Helvetica" w:cs="Helvetica"/>
          <w:i/>
          <w:color w:val="000000"/>
        </w:rPr>
        <w:t>Ragione pubblica e comunicazione</w:t>
      </w:r>
    </w:p>
    <w:p w:rsidR="00A77C55" w:rsidRDefault="00A77C55">
      <w:pPr>
        <w:pStyle w:val="Standard"/>
        <w:rPr>
          <w:rFonts w:ascii="Helvetica" w:hAnsi="Helvetica" w:cs="Helvetica" w:hint="eastAsia"/>
          <w:i/>
          <w:color w:val="000000"/>
        </w:rPr>
      </w:pPr>
    </w:p>
    <w:p w:rsidR="00A77C55" w:rsidRDefault="002C5BC2">
      <w:pPr>
        <w:pStyle w:val="Standard"/>
        <w:rPr>
          <w:rFonts w:ascii="Helvetica" w:hAnsi="Helvetica" w:cs="Helvetica" w:hint="eastAsia"/>
          <w:b/>
          <w:color w:val="000000"/>
        </w:rPr>
      </w:pPr>
      <w:r>
        <w:rPr>
          <w:rFonts w:ascii="Helvetica" w:hAnsi="Helvetica" w:cs="Helvetica"/>
          <w:b/>
          <w:color w:val="000000"/>
        </w:rPr>
        <w:t xml:space="preserve">Il quadro </w:t>
      </w:r>
      <w:r>
        <w:rPr>
          <w:rFonts w:ascii="Helvetica" w:hAnsi="Helvetica" w:cs="Helvetica"/>
          <w:b/>
          <w:color w:val="000000"/>
        </w:rPr>
        <w:t>delle riforme in Europa</w:t>
      </w:r>
    </w:p>
    <w:p w:rsidR="00A77C55" w:rsidRDefault="00A77C55">
      <w:pPr>
        <w:pStyle w:val="Standard"/>
        <w:rPr>
          <w:rFonts w:ascii="Helvetica" w:hAnsi="Helvetica" w:cs="Helvetica" w:hint="eastAsia"/>
          <w:b/>
          <w:color w:val="000000"/>
        </w:rPr>
      </w:pPr>
    </w:p>
    <w:p w:rsidR="00A77C55" w:rsidRDefault="002C5BC2">
      <w:pPr>
        <w:pStyle w:val="Standard"/>
        <w:rPr>
          <w:rFonts w:ascii="Helvetica" w:hAnsi="Helvetica" w:cs="Helvetica" w:hint="eastAsia"/>
          <w:b/>
          <w:color w:val="000000"/>
        </w:rPr>
      </w:pPr>
      <w:r>
        <w:rPr>
          <w:rFonts w:ascii="Helvetica" w:hAnsi="Helvetica" w:cs="Helvetica"/>
          <w:b/>
          <w:color w:val="000000"/>
        </w:rPr>
        <w:t>Lumi e riforme in Italia</w:t>
      </w:r>
    </w:p>
    <w:p w:rsidR="00A77C55" w:rsidRDefault="00A77C55">
      <w:pPr>
        <w:pStyle w:val="Standard"/>
        <w:rPr>
          <w:rFonts w:ascii="Helvetica" w:hAnsi="Helvetica" w:cs="Helvetica" w:hint="eastAsia"/>
          <w:i/>
          <w:color w:val="000000"/>
        </w:rPr>
      </w:pPr>
    </w:p>
    <w:p w:rsidR="00A77C55" w:rsidRDefault="002C5BC2">
      <w:pPr>
        <w:pStyle w:val="Standard"/>
        <w:rPr>
          <w:rFonts w:hint="eastAsia"/>
        </w:rPr>
      </w:pPr>
      <w:r>
        <w:rPr>
          <w:rFonts w:ascii="Helvetica" w:hAnsi="Helvetica" w:cs="Helvetica"/>
          <w:b/>
          <w:bCs/>
          <w:color w:val="000000"/>
        </w:rPr>
        <w:t>La Rivoluzione americana</w:t>
      </w:r>
    </w:p>
    <w:p w:rsidR="00A77C55" w:rsidRDefault="00A77C55">
      <w:pPr>
        <w:pStyle w:val="Standard"/>
        <w:rPr>
          <w:rFonts w:ascii="Helvetica" w:hAnsi="Helvetica" w:cs="Helvetica" w:hint="eastAsia"/>
          <w:color w:val="000000"/>
        </w:rPr>
      </w:pPr>
    </w:p>
    <w:p w:rsidR="00A77C55" w:rsidRDefault="002C5BC2">
      <w:pPr>
        <w:pStyle w:val="Standard"/>
        <w:rPr>
          <w:rFonts w:ascii="Helvetica" w:hAnsi="Helvetica" w:cs="Helvetica" w:hint="eastAsia"/>
          <w:b/>
          <w:color w:val="000000"/>
        </w:rPr>
      </w:pPr>
      <w:r>
        <w:rPr>
          <w:rFonts w:ascii="Helvetica" w:hAnsi="Helvetica" w:cs="Helvetica"/>
          <w:b/>
          <w:color w:val="000000"/>
        </w:rPr>
        <w:t>La Rivoluzione francese dalle origini alla repubblica giacobina</w:t>
      </w:r>
    </w:p>
    <w:p w:rsidR="00A77C55" w:rsidRDefault="002C5BC2">
      <w:pPr>
        <w:pStyle w:val="Standard"/>
        <w:rPr>
          <w:rFonts w:ascii="Helvetica" w:hAnsi="Helvetica" w:cs="Helvetica" w:hint="eastAsia"/>
          <w:color w:val="000000"/>
        </w:rPr>
      </w:pPr>
      <w:r>
        <w:rPr>
          <w:rFonts w:ascii="Helvetica" w:hAnsi="Helvetica" w:cs="Helvetica"/>
          <w:color w:val="000000"/>
        </w:rPr>
        <w:t>La composizione degli Stati generali</w:t>
      </w:r>
    </w:p>
    <w:p w:rsidR="00A77C55" w:rsidRDefault="002C5BC2">
      <w:pPr>
        <w:pStyle w:val="Standard"/>
        <w:rPr>
          <w:rFonts w:hint="eastAsia"/>
        </w:rPr>
      </w:pPr>
      <w:r>
        <w:rPr>
          <w:rFonts w:ascii="Helvetica" w:hAnsi="Helvetica" w:cs="Helvetica"/>
          <w:color w:val="000000"/>
        </w:rPr>
        <w:t xml:space="preserve">La </w:t>
      </w:r>
      <w:r>
        <w:rPr>
          <w:rFonts w:ascii="Helvetica" w:hAnsi="Helvetica" w:cs="Helvetica"/>
          <w:i/>
          <w:color w:val="000000"/>
        </w:rPr>
        <w:t>Dichiarazione dei diritti dell’uomo e del cittadino</w:t>
      </w:r>
    </w:p>
    <w:p w:rsidR="00A77C55" w:rsidRDefault="00A77C55">
      <w:pPr>
        <w:pStyle w:val="Standard"/>
        <w:rPr>
          <w:rFonts w:ascii="Helvetica" w:hAnsi="Helvetica" w:cs="Helvetica" w:hint="eastAsia"/>
          <w:color w:val="000000"/>
        </w:rPr>
      </w:pPr>
    </w:p>
    <w:p w:rsidR="00A77C55" w:rsidRDefault="002C5BC2">
      <w:pPr>
        <w:pStyle w:val="Standard"/>
        <w:rPr>
          <w:rFonts w:ascii="Helvetica" w:hAnsi="Helvetica" w:cs="Helvetica" w:hint="eastAsia"/>
          <w:b/>
          <w:color w:val="000000"/>
        </w:rPr>
      </w:pPr>
      <w:r>
        <w:rPr>
          <w:rFonts w:ascii="Helvetica" w:hAnsi="Helvetica" w:cs="Helvetica"/>
          <w:b/>
          <w:color w:val="000000"/>
        </w:rPr>
        <w:t>L’età del Direttorio e</w:t>
      </w:r>
      <w:r>
        <w:rPr>
          <w:rFonts w:ascii="Helvetica" w:hAnsi="Helvetica" w:cs="Helvetica"/>
          <w:b/>
          <w:color w:val="000000"/>
        </w:rPr>
        <w:t xml:space="preserve"> l’ascesa di Napoleone</w:t>
      </w:r>
    </w:p>
    <w:p w:rsidR="00A77C55" w:rsidRDefault="00A77C55">
      <w:pPr>
        <w:pStyle w:val="Standard"/>
        <w:rPr>
          <w:rFonts w:ascii="Helvetica" w:hAnsi="Helvetica" w:cs="Helvetica" w:hint="eastAsia"/>
          <w:b/>
          <w:color w:val="000000"/>
        </w:rPr>
      </w:pPr>
    </w:p>
    <w:p w:rsidR="00A77C55" w:rsidRDefault="00A77C55">
      <w:pPr>
        <w:pStyle w:val="Standard"/>
        <w:rPr>
          <w:rFonts w:ascii="Helvetica" w:hAnsi="Helvetica" w:cs="Helvetica" w:hint="eastAsia"/>
          <w:b/>
          <w:color w:val="000000"/>
        </w:rPr>
      </w:pPr>
    </w:p>
    <w:p w:rsidR="00A77C55" w:rsidRDefault="002C5BC2">
      <w:pPr>
        <w:pStyle w:val="Standard"/>
        <w:rPr>
          <w:rFonts w:ascii="Helvetica" w:hAnsi="Helvetica" w:cs="Helvetica" w:hint="eastAsia"/>
          <w:b/>
          <w:color w:val="000000"/>
        </w:rPr>
      </w:pPr>
      <w:r>
        <w:rPr>
          <w:rFonts w:ascii="Helvetica" w:hAnsi="Helvetica" w:cs="Helvetica"/>
          <w:b/>
          <w:color w:val="000000"/>
        </w:rPr>
        <w:t>L'ETA' NAPOLEONICA</w:t>
      </w:r>
    </w:p>
    <w:p w:rsidR="00A77C55" w:rsidRDefault="00A77C55">
      <w:pPr>
        <w:pStyle w:val="Standard"/>
        <w:rPr>
          <w:rFonts w:ascii="Helvetica" w:hAnsi="Helvetica" w:cs="Helvetica" w:hint="eastAsia"/>
          <w:color w:val="000000"/>
        </w:rPr>
      </w:pPr>
    </w:p>
    <w:p w:rsidR="00A77C55" w:rsidRDefault="002C5BC2">
      <w:pPr>
        <w:pStyle w:val="Standard"/>
        <w:rPr>
          <w:rFonts w:ascii="Helvetica" w:hAnsi="Helvetica" w:cs="Helvetica" w:hint="eastAsia"/>
          <w:b/>
          <w:color w:val="000000"/>
        </w:rPr>
      </w:pPr>
      <w:r>
        <w:rPr>
          <w:rFonts w:ascii="Helvetica" w:hAnsi="Helvetica" w:cs="Helvetica"/>
          <w:b/>
          <w:color w:val="000000"/>
        </w:rPr>
        <w:t>La rivoluzione industriale dall’Inghilterra all’Europa</w:t>
      </w:r>
    </w:p>
    <w:p w:rsidR="00A77C55" w:rsidRDefault="00A77C55">
      <w:pPr>
        <w:pStyle w:val="Standard"/>
        <w:rPr>
          <w:rFonts w:ascii="Helvetica" w:hAnsi="Helvetica" w:cs="Helvetica" w:hint="eastAsia"/>
          <w:b/>
          <w:color w:val="000000"/>
        </w:rPr>
      </w:pPr>
    </w:p>
    <w:p w:rsidR="00A77C55" w:rsidRDefault="002C5BC2">
      <w:pPr>
        <w:pStyle w:val="Standard"/>
        <w:rPr>
          <w:rFonts w:ascii="Helvetica" w:hAnsi="Helvetica" w:cs="Helvetica" w:hint="eastAsia"/>
          <w:b/>
          <w:color w:val="000000"/>
        </w:rPr>
      </w:pPr>
      <w:r>
        <w:rPr>
          <w:rFonts w:ascii="Helvetica" w:hAnsi="Helvetica" w:cs="Helvetica"/>
          <w:b/>
          <w:color w:val="000000"/>
        </w:rPr>
        <w:t>L’età della Restaurazione</w:t>
      </w:r>
    </w:p>
    <w:p w:rsidR="00A77C55" w:rsidRDefault="00A77C55">
      <w:pPr>
        <w:pStyle w:val="Standard"/>
        <w:rPr>
          <w:rFonts w:ascii="Helvetica" w:hAnsi="Helvetica" w:cs="Helvetica" w:hint="eastAsia"/>
          <w:b/>
          <w:color w:val="000000"/>
        </w:rPr>
      </w:pPr>
    </w:p>
    <w:p w:rsidR="00A77C55" w:rsidRDefault="002C5BC2">
      <w:pPr>
        <w:pStyle w:val="Standard"/>
        <w:rPr>
          <w:rFonts w:ascii="Helvetica" w:hAnsi="Helvetica" w:cs="Helvetica" w:hint="eastAsia"/>
          <w:b/>
          <w:color w:val="000000"/>
        </w:rPr>
      </w:pPr>
      <w:r>
        <w:rPr>
          <w:rFonts w:ascii="Helvetica" w:hAnsi="Helvetica" w:cs="Helvetica"/>
          <w:b/>
          <w:color w:val="000000"/>
        </w:rPr>
        <w:t>Le nuove povertà e la “questione sociale”</w:t>
      </w:r>
    </w:p>
    <w:p w:rsidR="00A77C55" w:rsidRDefault="00A77C55">
      <w:pPr>
        <w:pStyle w:val="Standard"/>
        <w:rPr>
          <w:rFonts w:ascii="Helvetica" w:hAnsi="Helvetica" w:cs="Helvetica" w:hint="eastAsia"/>
          <w:b/>
          <w:color w:val="000000"/>
        </w:rPr>
      </w:pPr>
    </w:p>
    <w:p w:rsidR="00A77C55" w:rsidRDefault="002C5BC2">
      <w:pPr>
        <w:pStyle w:val="Standard"/>
        <w:rPr>
          <w:rFonts w:ascii="Helvetica" w:hAnsi="Helvetica" w:cs="Helvetica" w:hint="eastAsia"/>
          <w:b/>
          <w:color w:val="000000"/>
        </w:rPr>
      </w:pPr>
      <w:r>
        <w:rPr>
          <w:rFonts w:ascii="Helvetica" w:hAnsi="Helvetica" w:cs="Helvetica"/>
          <w:b/>
          <w:color w:val="000000"/>
        </w:rPr>
        <w:t>Il “discorso nazionale” italiano</w:t>
      </w:r>
    </w:p>
    <w:p w:rsidR="00A77C55" w:rsidRDefault="00A77C55">
      <w:pPr>
        <w:pStyle w:val="Standard"/>
        <w:rPr>
          <w:rFonts w:ascii="Helvetica" w:hAnsi="Helvetica" w:cs="Helvetica" w:hint="eastAsia"/>
          <w:b/>
          <w:color w:val="000000"/>
        </w:rPr>
      </w:pPr>
    </w:p>
    <w:p w:rsidR="00A77C55" w:rsidRDefault="002C5BC2">
      <w:pPr>
        <w:pStyle w:val="Standard"/>
        <w:rPr>
          <w:rFonts w:ascii="Helvetica" w:hAnsi="Helvetica" w:cs="Helvetica" w:hint="eastAsia"/>
          <w:b/>
          <w:color w:val="000000"/>
        </w:rPr>
      </w:pPr>
      <w:r>
        <w:rPr>
          <w:rFonts w:ascii="Helvetica" w:hAnsi="Helvetica" w:cs="Helvetica"/>
          <w:b/>
          <w:color w:val="000000"/>
        </w:rPr>
        <w:t xml:space="preserve">Approfondimento su Ecosistema mura a cura </w:t>
      </w:r>
      <w:r>
        <w:rPr>
          <w:rFonts w:ascii="Helvetica" w:hAnsi="Helvetica" w:cs="Helvetica"/>
          <w:b/>
          <w:color w:val="000000"/>
        </w:rPr>
        <w:t>dell'Orto botanico di Bergamo</w:t>
      </w:r>
    </w:p>
    <w:p w:rsidR="00A77C55" w:rsidRDefault="00A77C55">
      <w:pPr>
        <w:pStyle w:val="Standard"/>
        <w:rPr>
          <w:rFonts w:ascii="Helvetica" w:hAnsi="Helvetica" w:cs="Helvetica" w:hint="eastAsia"/>
          <w:b/>
          <w:color w:val="000000"/>
        </w:rPr>
      </w:pPr>
    </w:p>
    <w:p w:rsidR="00A77C55" w:rsidRDefault="00A77C55">
      <w:pPr>
        <w:pStyle w:val="Standard"/>
        <w:rPr>
          <w:rFonts w:ascii="Helvetica" w:hAnsi="Helvetica" w:cs="Helvetica" w:hint="eastAsia"/>
          <w:b/>
          <w:color w:val="000000"/>
        </w:rPr>
      </w:pPr>
    </w:p>
    <w:p w:rsidR="00A77C55" w:rsidRDefault="00A77C55">
      <w:pPr>
        <w:pStyle w:val="Standard"/>
        <w:rPr>
          <w:rFonts w:ascii="Helvetica" w:hAnsi="Helvetica" w:cs="Helvetica" w:hint="eastAsia"/>
          <w:color w:val="000000"/>
        </w:rPr>
      </w:pPr>
    </w:p>
    <w:p w:rsidR="00A77C55" w:rsidRDefault="00A77C55">
      <w:pPr>
        <w:pStyle w:val="Standard"/>
        <w:rPr>
          <w:rFonts w:ascii="Helvetica" w:hAnsi="Helvetica" w:cs="Helvetica" w:hint="eastAsia"/>
          <w:color w:val="000000"/>
        </w:rPr>
      </w:pPr>
    </w:p>
    <w:p w:rsidR="00A77C55" w:rsidRDefault="00A77C55">
      <w:pPr>
        <w:pStyle w:val="Standard"/>
        <w:rPr>
          <w:rFonts w:ascii="Helvetica" w:hAnsi="Helvetica" w:cs="Helvetica" w:hint="eastAsia"/>
          <w:i/>
          <w:color w:val="000000"/>
        </w:rPr>
      </w:pPr>
    </w:p>
    <w:p w:rsidR="00A77C55" w:rsidRDefault="00A77C55">
      <w:pPr>
        <w:pStyle w:val="Standard"/>
        <w:rPr>
          <w:rFonts w:ascii="Helvetica" w:hAnsi="Helvetica" w:cs="Helvetica" w:hint="eastAsia"/>
          <w:b/>
          <w:color w:val="000000"/>
          <w:u w:val="single"/>
        </w:rPr>
      </w:pPr>
    </w:p>
    <w:p w:rsidR="00A77C55" w:rsidRDefault="002C5BC2">
      <w:pPr>
        <w:pStyle w:val="Standard"/>
        <w:rPr>
          <w:rFonts w:ascii="Helvetica" w:hAnsi="Helvetica" w:cs="Helvetica" w:hint="eastAsia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Bg</w:t>
      </w:r>
      <w:proofErr w:type="spellEnd"/>
      <w:r>
        <w:rPr>
          <w:rFonts w:ascii="Helvetica" w:hAnsi="Helvetica" w:cs="Helvetica"/>
          <w:color w:val="000000"/>
        </w:rPr>
        <w:t>, 3/6/2019</w:t>
      </w:r>
      <w:r>
        <w:rPr>
          <w:rFonts w:ascii="Helvetica" w:hAnsi="Helvetica" w:cs="Helvetica"/>
          <w:color w:val="000000"/>
        </w:rPr>
        <w:tab/>
      </w:r>
      <w:r>
        <w:rPr>
          <w:rFonts w:ascii="Helvetica" w:hAnsi="Helvetica" w:cs="Helvetica"/>
          <w:color w:val="000000"/>
        </w:rPr>
        <w:tab/>
      </w:r>
    </w:p>
    <w:p w:rsidR="00A77C55" w:rsidRDefault="00A77C55">
      <w:pPr>
        <w:pStyle w:val="Standard"/>
        <w:rPr>
          <w:rFonts w:ascii="Helvetica" w:hAnsi="Helvetica" w:cs="Helvetica" w:hint="eastAsia"/>
          <w:color w:val="000000"/>
        </w:rPr>
      </w:pPr>
    </w:p>
    <w:p w:rsidR="00A77C55" w:rsidRDefault="00A77C55">
      <w:pPr>
        <w:pStyle w:val="Standard"/>
        <w:rPr>
          <w:rFonts w:ascii="Helvetica" w:hAnsi="Helvetica" w:cs="Helvetica" w:hint="eastAsia"/>
          <w:color w:val="000000"/>
        </w:rPr>
      </w:pPr>
    </w:p>
    <w:p w:rsidR="00A77C55" w:rsidRDefault="00A77C55">
      <w:pPr>
        <w:pStyle w:val="Standard"/>
        <w:rPr>
          <w:rFonts w:ascii="Helvetica" w:hAnsi="Helvetica" w:cs="Helvetica" w:hint="eastAsia"/>
          <w:color w:val="000000"/>
        </w:rPr>
      </w:pPr>
    </w:p>
    <w:p w:rsidR="00A77C55" w:rsidRDefault="00A77C55">
      <w:pPr>
        <w:pStyle w:val="Standard"/>
        <w:rPr>
          <w:rFonts w:hint="eastAsia"/>
        </w:rPr>
      </w:pPr>
    </w:p>
    <w:sectPr w:rsidR="00A77C55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2C5BC2">
      <w:pPr>
        <w:rPr>
          <w:rFonts w:hint="eastAsia"/>
        </w:rPr>
      </w:pPr>
      <w:r>
        <w:separator/>
      </w:r>
    </w:p>
  </w:endnote>
  <w:endnote w:type="continuationSeparator" w:id="0">
    <w:p w:rsidR="00000000" w:rsidRDefault="002C5BC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atang, 바탕">
    <w:charset w:val="00"/>
    <w:family w:val="roman"/>
    <w:pitch w:val="variable"/>
  </w:font>
  <w:font w:name="Helvetica">
    <w:panose1 w:val="020B0604020202020204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2C5BC2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2C5BC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D50CC7"/>
    <w:multiLevelType w:val="multilevel"/>
    <w:tmpl w:val="DFF20040"/>
    <w:styleLink w:val="WW8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77C55"/>
    <w:rsid w:val="002C5BC2"/>
    <w:rsid w:val="00A7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F0C16B-8989-4F40-8036-A2F3C15BC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Intestazione">
    <w:name w:val="header"/>
    <w:basedOn w:val="Standard"/>
    <w:next w:val="Textbody"/>
    <w:pPr>
      <w:jc w:val="center"/>
    </w:pPr>
    <w:rPr>
      <w:b/>
      <w:sz w:val="32"/>
    </w:rPr>
  </w:style>
  <w:style w:type="paragraph" w:customStyle="1" w:styleId="TableContents">
    <w:name w:val="Table Contents"/>
    <w:basedOn w:val="Standard"/>
    <w:pPr>
      <w:suppressLineNumbers/>
    </w:pPr>
  </w:style>
  <w:style w:type="paragraph" w:styleId="Testofumetto">
    <w:name w:val="Balloon Text"/>
    <w:basedOn w:val="Normale"/>
    <w:rPr>
      <w:rFonts w:ascii="Tahoma" w:eastAsia="Tahoma" w:hAnsi="Tahoma" w:cs="Tahoma"/>
      <w:sz w:val="16"/>
      <w:szCs w:val="14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Character20style">
    <w:name w:val="Character_20_style"/>
  </w:style>
  <w:style w:type="character" w:customStyle="1" w:styleId="TestofumettoCarattere">
    <w:name w:val="Testo fumetto Carattere"/>
    <w:basedOn w:val="Carpredefinitoparagrafo"/>
    <w:rPr>
      <w:rFonts w:ascii="Tahoma" w:eastAsia="Tahoma" w:hAnsi="Tahoma" w:cs="Tahoma"/>
      <w:sz w:val="16"/>
      <w:szCs w:val="14"/>
    </w:rPr>
  </w:style>
  <w:style w:type="numbering" w:customStyle="1" w:styleId="WW8Num2">
    <w:name w:val="WW8Num2"/>
    <w:basedOn w:val="Nessunelenc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tasbergamo@tin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rizzi antonella</dc:creator>
  <cp:lastModifiedBy>carmelo scaffidi</cp:lastModifiedBy>
  <cp:revision>2</cp:revision>
  <cp:lastPrinted>2018-05-21T13:14:00Z</cp:lastPrinted>
  <dcterms:created xsi:type="dcterms:W3CDTF">2019-06-06T17:05:00Z</dcterms:created>
  <dcterms:modified xsi:type="dcterms:W3CDTF">2019-06-06T17:05:00Z</dcterms:modified>
</cp:coreProperties>
</file>