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DOCENTE PAOLA BILLARDELLO</w:t>
        <w:tab/>
        <w:t xml:space="preserve">  DISCIPLINA LAB.TECNOLOGICO ED ESERCITAZIONI CLASSE I AG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PROGRAMMA ED ARGOMENTI TRATTATI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Ciclo idrologico:</w:t>
      </w:r>
      <w:r>
        <w:rPr>
          <w:rFonts w:ascii="Times New Roman" w:hAnsi="Times New Roman"/>
          <w:b/>
          <w:bCs/>
          <w:sz w:val="24"/>
          <w:szCs w:val="24"/>
          <w:u w:val="none"/>
        </w:rPr>
        <w:t xml:space="preserve"> 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Immagazzinamento dell'acqua nei mari,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e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vaporazione,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e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vapo-traspirazione.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S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ublimazione,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a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cqua nell'atmosfera,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c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ondensazione,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p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recipitazione,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a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en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to nel ghiaccio e nella neve,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r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uscellamento da fusione delle nevi verso i corsi d'acqua,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r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uscellamento superficiale.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f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lusso incanalato,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mmagazzinamento d'acqua dolce,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nfiltrazione,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i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mmagazzinamento d'acqua sotterranea,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p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ortata d'acqua sotterranea,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none"/>
        </w:rPr>
        <w:t>s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 xml:space="preserve">orgenti, </w:t>
      </w:r>
      <w:r>
        <w:rPr>
          <w:rStyle w:val="CollegamentoInternet"/>
          <w:rFonts w:ascii="Times New Roman" w:hAnsi="Times New Roman"/>
          <w:color w:val="000000"/>
          <w:sz w:val="24"/>
          <w:szCs w:val="24"/>
          <w:u w:val="none"/>
        </w:rPr>
        <w:t>cambiamenti climatici,connessione tra il riscaldamento globale e il ciclo idrologico, effetto serra.</w:t>
      </w:r>
    </w:p>
    <w:p>
      <w:pPr>
        <w:pStyle w:val="Normal"/>
        <w:rPr/>
      </w:pPr>
      <w:r>
        <w:rPr>
          <w:rStyle w:val="CollegamentoInternet"/>
          <w:rFonts w:ascii="Times New Roman" w:hAnsi="Times New Roman"/>
          <w:b/>
          <w:bCs/>
          <w:color w:val="000000"/>
          <w:sz w:val="24"/>
          <w:szCs w:val="24"/>
          <w:u w:val="none"/>
        </w:rPr>
        <w:t>Il servizio idrico integrato:</w:t>
      </w:r>
      <w:r>
        <w:rPr>
          <w:rStyle w:val="CollegamentoInternet"/>
          <w:rFonts w:ascii="Times New Roman" w:hAnsi="Times New Roman"/>
          <w:b w:val="false"/>
          <w:bCs w:val="false"/>
          <w:color w:val="000000"/>
          <w:sz w:val="24"/>
          <w:szCs w:val="24"/>
          <w:u w:val="none"/>
        </w:rPr>
        <w:t>la distribuzione e l'utilizzo, la fognatura e la depurazione,la captazione, la disinfezione, l'adduzione e l'accumulo, sicurezza e qualità, acqua del rubinetto, acque reflue, acqua bene comune. L’acqua in Italia in Lombardia e nel mondo.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Acqua e agricoltura: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i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l fattore acqua in agricoltura, </w:t>
      </w:r>
      <w:r>
        <w:rPr>
          <w:rFonts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cqua colture e suolo, </w:t>
      </w:r>
      <w:r>
        <w:rPr>
          <w:rFonts w:ascii="Times New Roman" w:hAnsi="Times New Roman"/>
          <w:b w:val="false"/>
          <w:bCs w:val="false"/>
          <w:sz w:val="24"/>
          <w:szCs w:val="24"/>
        </w:rPr>
        <w:t>c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olture e fabbisogno di acqua, </w:t>
      </w:r>
      <w:r>
        <w:rPr>
          <w:rFonts w:ascii="Times New Roman" w:hAnsi="Times New Roman"/>
          <w:b w:val="false"/>
          <w:bCs w:val="false"/>
          <w:sz w:val="24"/>
          <w:szCs w:val="24"/>
        </w:rPr>
        <w:t>o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rganizzazione irrigua, </w:t>
      </w:r>
      <w:r>
        <w:rPr>
          <w:rFonts w:ascii="Times New Roman" w:hAnsi="Times New Roman"/>
          <w:b w:val="false"/>
          <w:bCs w:val="false"/>
          <w:sz w:val="24"/>
          <w:szCs w:val="24"/>
        </w:rPr>
        <w:t>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istagno idrico, irrigazione sostenibile, </w:t>
      </w:r>
      <w:r>
        <w:rPr>
          <w:rFonts w:ascii="Times New Roman" w:hAnsi="Times New Roman"/>
          <w:b w:val="false"/>
          <w:bCs w:val="false"/>
          <w:sz w:val="24"/>
          <w:szCs w:val="24"/>
        </w:rPr>
        <w:t>m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etodi di irrigazione, </w:t>
      </w:r>
      <w:r>
        <w:rPr>
          <w:rFonts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ascii="Times New Roman" w:hAnsi="Times New Roman"/>
          <w:b w:val="false"/>
          <w:bCs w:val="false"/>
          <w:sz w:val="24"/>
          <w:szCs w:val="24"/>
        </w:rPr>
        <w:t>istemi irrigui, bilancio idrico, fontanile, risparmio d'acqua e depurazione.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Inquinamento: i</w:t>
      </w:r>
      <w:r>
        <w:rPr>
          <w:rFonts w:ascii="Times New Roman" w:hAnsi="Times New Roman"/>
          <w:b w:val="false"/>
          <w:bCs w:val="false"/>
          <w:sz w:val="24"/>
          <w:szCs w:val="24"/>
        </w:rPr>
        <w:t>nquinamento acustico, radioattivo, elettromagnetico, intervento di risanamento e correttivi, eutrofizzazione, degrado del suolo, acque superficiali, acque meteoriche, acque sotterranee, inquinamento di natura agronomica e inquinamento da fitofarmaci, cause dell'inquinamento, effetto dell'inquinamento sull'aspetto dell'acqua, fitodepurazione.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Bonifica: </w:t>
      </w:r>
      <w:r>
        <w:rPr>
          <w:rFonts w:ascii="Times New Roman" w:hAnsi="Times New Roman"/>
          <w:b w:val="false"/>
          <w:bCs w:val="false"/>
          <w:sz w:val="24"/>
          <w:szCs w:val="24"/>
        </w:rPr>
        <w:t>concetti base sulla contaminazione del terreno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progettazione intervento di messa in sicurezza, tecnica di bonifica messa in sicurezza permanente, siti SIN in Italia, tecniche di bonifica, l’analisi di rischio sanitario ambientale, classificazione delle tecnologie di Bonifica: In/Ex Situ, la Sostenibilità, sito contaminato: caratterizzazione, modello concettuale e obiettivi di bonifica, discariche abbandonate, il percolato e il biogas, depositi presso stabilimenti industriali, aree precedentemente occupate da industrie, aree contaminate in seguito a incidenti o sversamenti accidentati, aree contaminate in seguito a spargimento ad uso agricolo di sostanze diserbanti, disinfestanti, fertilizzanti, </w:t>
      </w:r>
      <w:r>
        <w:rPr>
          <w:rFonts w:ascii="Times New Roman" w:hAnsi="Times New Roman"/>
          <w:b w:val="false"/>
          <w:bCs w:val="false"/>
          <w:sz w:val="24"/>
          <w:szCs w:val="24"/>
        </w:rPr>
        <w:t>intervento di bonifica.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Bergamo,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fldChar w:fldCharType="begin"/>
      </w:r>
      <w:r>
        <w:rPr/>
        <w:instrText> HYPERLINK "https://www.usgs.gov/special-topic/water-science-school/science/il-ciclo-dellacqua-water-cycle-italian?qt-science_center_objects=0" \l "sixteen"</w:instrText>
      </w:r>
      <w:r>
        <w:rPr/>
        <w:fldChar w:fldCharType="separate"/>
      </w:r>
      <w:r>
        <w:rPr/>
      </w:r>
      <w:r>
        <w:rPr/>
        <w:fldChar w:fldCharType="end"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680" w:top="795" w:footer="680" w:bottom="79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Wingdings 2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t xml:space="preserve">Pag.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PAGE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  <w:r>
      <w:rPr/>
      <w:t xml:space="preserve"> a </w:t>
    </w:r>
    <w:r>
      <w:rPr>
        <w:b/>
        <w:bCs/>
        <w:sz w:val="24"/>
        <w:szCs w:val="24"/>
      </w:rPr>
      <w:fldChar w:fldCharType="begin"/>
    </w:r>
    <w:r>
      <w:rPr>
        <w:sz w:val="24"/>
        <w:b/>
        <w:szCs w:val="24"/>
        <w:bCs/>
      </w:rPr>
      <w:instrText> NUMPAGES </w:instrText>
    </w:r>
    <w:r>
      <w:rPr>
        <w:sz w:val="24"/>
        <w:b/>
        <w:szCs w:val="24"/>
        <w:bCs/>
      </w:rPr>
      <w:fldChar w:fldCharType="separate"/>
    </w:r>
    <w:r>
      <w:rPr>
        <w:sz w:val="24"/>
        <w:b/>
        <w:szCs w:val="24"/>
        <w:bCs/>
      </w:rPr>
      <w:t>1</w:t>
    </w:r>
    <w:r>
      <w:rPr>
        <w:sz w:val="24"/>
        <w:b/>
        <w:szCs w:val="24"/>
        <w:bCs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638"/>
    </w:tblGrid>
    <w:tr>
      <w:trPr>
        <w:trHeight w:val="1916" w:hRule="atLeast"/>
      </w:trPr>
      <w:tc>
        <w:tcPr>
          <w:tcW w:w="9638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color w:val="000000"/>
            </w:rPr>
          </w:pPr>
          <w:r>
            <w:rPr/>
            <w:drawing>
              <wp:inline distT="0" distB="0" distL="0" distR="0">
                <wp:extent cx="304800" cy="352425"/>
                <wp:effectExtent l="0" t="0" r="0" b="0"/>
                <wp:docPr id="1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>
          <w:pPr>
            <w:pStyle w:val="Normal"/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>
          <w:pPr>
            <w:pStyle w:val="Normal"/>
            <w:jc w:val="center"/>
            <w:rPr>
              <w:sz w:val="22"/>
              <w:szCs w:val="22"/>
              <w:lang w:eastAsia="x-none"/>
            </w:rPr>
          </w:pP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</w:t>
          </w:r>
          <w:r>
            <w:rPr>
              <w:sz w:val="22"/>
              <w:szCs w:val="22"/>
              <w:lang w:val="x-none" w:eastAsia="x-none"/>
            </w:rPr>
            <w:t xml:space="preserve"> </w:t>
          </w:r>
          <w:r>
            <w:rPr>
              <w:sz w:val="22"/>
              <w:szCs w:val="22"/>
              <w:lang w:val="x-none" w:eastAsia="x-none"/>
            </w:rPr>
            <w:t xml:space="preserve">035 </w:t>
          </w:r>
          <w:r>
            <w:rPr>
              <w:sz w:val="22"/>
              <w:szCs w:val="22"/>
              <w:lang w:eastAsia="x-none"/>
            </w:rPr>
            <w:t>220213</w:t>
          </w:r>
          <w:r>
            <w:rPr>
              <w:sz w:val="22"/>
              <w:szCs w:val="22"/>
              <w:lang w:val="x-none" w:eastAsia="x-none"/>
            </w:rPr>
            <w:t xml:space="preserve"> - </w:t>
          </w:r>
          <w:r>
            <w:rPr>
              <w:rFonts w:eastAsia="Wingdings 2" w:cs="Wingdings 2" w:ascii="Wingdings 2" w:hAnsi="Wingdings 2"/>
              <w:sz w:val="22"/>
              <w:szCs w:val="22"/>
              <w:lang w:val="x-none" w:eastAsia="x-none"/>
            </w:rPr>
            <w:t></w:t>
          </w:r>
          <w:r>
            <w:rPr>
              <w:sz w:val="22"/>
              <w:szCs w:val="22"/>
              <w:lang w:val="x-none" w:eastAsia="x-none"/>
            </w:rPr>
            <w:t xml:space="preserve"> 035 </w:t>
          </w:r>
          <w:r>
            <w:rPr>
              <w:sz w:val="22"/>
              <w:szCs w:val="22"/>
              <w:lang w:eastAsia="x-none"/>
            </w:rPr>
            <w:t>220410</w:t>
          </w:r>
        </w:p>
        <w:p>
          <w:pPr>
            <w:pStyle w:val="Normal"/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>
      <w:trPr>
        <w:trHeight w:val="161" w:hRule="atLeast"/>
      </w:trPr>
      <w:tc>
        <w:tcPr>
          <w:tcW w:w="96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rFonts w:eastAsia="Batang"/>
              <w:b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91f76"/>
    <w:pPr>
      <w:widowControl/>
      <w:overflowPunct w:val="true"/>
      <w:bidi w:val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"/>
    <w:next w:val="Normal"/>
    <w:qFormat/>
    <w:pPr>
      <w:keepNext w:val="true"/>
      <w:widowControl w:val="false"/>
      <w:jc w:val="center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pPr>
      <w:keepNext w:val="true"/>
      <w:widowControl w:val="false"/>
      <w:jc w:val="both"/>
      <w:outlineLvl w:val="2"/>
    </w:pPr>
    <w:rPr>
      <w:sz w:val="24"/>
      <w:u w:val="single"/>
    </w:rPr>
  </w:style>
  <w:style w:type="paragraph" w:styleId="Titolo4">
    <w:name w:val="Heading 4"/>
    <w:basedOn w:val="Normal"/>
    <w:next w:val="Normal"/>
    <w:qFormat/>
    <w:pPr>
      <w:keepNext w:val="true"/>
      <w:widowControl w:val="false"/>
      <w:jc w:val="both"/>
      <w:outlineLvl w:val="3"/>
    </w:pPr>
    <w:rPr>
      <w:sz w:val="24"/>
    </w:rPr>
  </w:style>
  <w:style w:type="paragraph" w:styleId="Titolo5">
    <w:name w:val="Heading 5"/>
    <w:basedOn w:val="Normal"/>
    <w:next w:val="Normal"/>
    <w:qFormat/>
    <w:pPr>
      <w:keepNext w:val="true"/>
      <w:widowControl w:val="false"/>
      <w:jc w:val="right"/>
      <w:outlineLvl w:val="4"/>
    </w:pPr>
    <w:rPr>
      <w:b/>
      <w:sz w:val="24"/>
    </w:rPr>
  </w:style>
  <w:style w:type="paragraph" w:styleId="Titolo6">
    <w:name w:val="Heading 6"/>
    <w:basedOn w:val="Normal"/>
    <w:next w:val="Normal"/>
    <w:qFormat/>
    <w:pPr>
      <w:keepNext w:val="true"/>
      <w:widowControl w:val="false"/>
      <w:jc w:val="center"/>
      <w:outlineLvl w:val="5"/>
    </w:pPr>
    <w:rPr>
      <w:b/>
      <w:sz w:val="24"/>
    </w:rPr>
  </w:style>
  <w:style w:type="paragraph" w:styleId="Titolo7">
    <w:name w:val="Heading 7"/>
    <w:basedOn w:val="Normal"/>
    <w:next w:val="Normal"/>
    <w:qFormat/>
    <w:pPr>
      <w:keepNext w:val="true"/>
      <w:jc w:val="center"/>
      <w:outlineLvl w:val="6"/>
    </w:pPr>
    <w:rPr>
      <w:b/>
      <w:sz w:val="28"/>
    </w:rPr>
  </w:style>
  <w:style w:type="paragraph" w:styleId="Titolo8">
    <w:name w:val="Heading 8"/>
    <w:basedOn w:val="Normal"/>
    <w:next w:val="Normal"/>
    <w:qFormat/>
    <w:pPr>
      <w:keepNext w:val="true"/>
      <w:jc w:val="center"/>
      <w:outlineLvl w:val="7"/>
    </w:pPr>
    <w:rPr>
      <w:b/>
      <w:sz w:val="40"/>
    </w:rPr>
  </w:style>
  <w:style w:type="paragraph" w:styleId="Titolo9">
    <w:name w:val="Heading 9"/>
    <w:basedOn w:val="Normal"/>
    <w:next w:val="Normal"/>
    <w:qFormat/>
    <w:pPr>
      <w:keepNext w:val="true"/>
      <w:jc w:val="center"/>
      <w:outlineLvl w:val="8"/>
    </w:pPr>
    <w:rPr>
      <w:b/>
      <w:i/>
      <w:sz w:val="28"/>
      <w:u w:val="single"/>
    </w:rPr>
  </w:style>
  <w:style w:type="character" w:styleId="DefaultParagraphFont" w:default="1">
    <w:name w:val="Default Paragraph Font"/>
    <w:semiHidden/>
    <w:qFormat/>
    <w:rPr/>
  </w:style>
  <w:style w:type="character" w:styleId="Pagenumber">
    <w:name w:val="page number"/>
    <w:basedOn w:val="DefaultParagraphFont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PidipaginaCarattere" w:customStyle="1">
    <w:name w:val="Piè di pagina Carattere"/>
    <w:link w:val="Pidipagina"/>
    <w:uiPriority w:val="99"/>
    <w:qFormat/>
    <w:rsid w:val="00a10943"/>
    <w:rPr>
      <w:rFonts w:ascii="Verdana" w:hAnsi="Verdana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  <w:i/>
      <w:u w:val="single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sz w:val="16"/>
    </w:rPr>
  </w:style>
  <w:style w:type="character" w:styleId="ListLabel29">
    <w:name w:val="ListLabel 29"/>
    <w:qFormat/>
    <w:rPr>
      <w:sz w:val="16"/>
    </w:rPr>
  </w:style>
  <w:style w:type="character" w:styleId="ListLabel30">
    <w:name w:val="ListLabel 30"/>
    <w:qFormat/>
    <w:rPr>
      <w:sz w:val="16"/>
    </w:rPr>
  </w:style>
  <w:style w:type="character" w:styleId="ListLabel31">
    <w:name w:val="ListLabel 31"/>
    <w:qFormat/>
    <w:rPr>
      <w:sz w:val="16"/>
    </w:rPr>
  </w:style>
  <w:style w:type="character" w:styleId="ListLabel32">
    <w:name w:val="ListLabel 32"/>
    <w:qFormat/>
    <w:rPr>
      <w:sz w:val="16"/>
    </w:rPr>
  </w:style>
  <w:style w:type="character" w:styleId="ListLabel33">
    <w:name w:val="ListLabel 33"/>
    <w:qFormat/>
    <w:rPr>
      <w:sz w:val="16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widowControl w:val="false"/>
      <w:jc w:val="both"/>
    </w:pPr>
    <w:rPr>
      <w:sz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qFormat/>
    <w:pPr>
      <w:jc w:val="center"/>
    </w:pPr>
    <w:rPr>
      <w:b/>
      <w:sz w:val="32"/>
    </w:rPr>
  </w:style>
  <w:style w:type="paragraph" w:styleId="Pidipagina">
    <w:name w:val="Footer"/>
    <w:basedOn w:val="Normal"/>
    <w:link w:val="PidipaginaCarattere"/>
    <w:uiPriority w:val="99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before="0" w:after="120"/>
      <w:ind w:left="283" w:hanging="0"/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it-IT" w:eastAsia="zh-CN" w:bidi="hi-IN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it-IT" w:eastAsia="zh-CN" w:bidi="hi-IN"/>
    </w:rPr>
  </w:style>
  <w:style w:type="numbering" w:styleId="NoList" w:default="1">
    <w:name w:val="No List"/>
    <w:semiHidden/>
    <w:qFormat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42</TotalTime>
  <Application>LibreOffice/6.2.3.2$Windows_x86 LibreOffice_project/aecc05fe267cc68dde00352a451aa867b3b546ac</Application>
  <Pages>1</Pages>
  <Words>300</Words>
  <Characters>2230</Characters>
  <CharactersWithSpaces>2683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2021-05-10T13:51:00Z</dcterms:created>
  <dc:creator>ITAS</dc:creator>
  <dc:description/>
  <dc:language>it-IT</dc:language>
  <cp:lastModifiedBy/>
  <cp:lastPrinted>2020-04-29T14:29:00Z</cp:lastPrinted>
  <dcterms:modified xsi:type="dcterms:W3CDTF">2021-05-26T19:36:05Z</dcterms:modified>
  <cp:revision>12</cp:revision>
  <dc:subject/>
  <dc:title>ISTITUTO TECNICO AGRARIO STATALE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1</vt:bool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