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DOCENTE: prof. Giovanni Guarente</w:t>
        <w:tab/>
        <w:t xml:space="preserve">  DISCIPLINA: STORIA </w:t>
        <w:tab/>
        <w:t xml:space="preserve">              CLASSE:  1 B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PROGRAMMA ED ARGOMENTI TRATTATI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 PREISTORIA E LE PRIME CIVILTA’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PREISTORIA E LA RIVOLUZIONE NEOLITICA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 spazio umano delle origini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cultura del Paleolitico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rivoluzione neolitica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rivoluzione urbana, il potere, la scrittura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PRIME CIVILTA’ AGRICOLE E URBANE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 spazio delle prime grandi civiltà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Una terra, molti popoli: la Mesopotamia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L’Egitto, “dono del Nilo”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L’Egitto si espande: dal regno all’impero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Vicino Oriente, tra movimenti di popoli e grandi imperi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grandi civiltà di India e Cina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Navi, porpora, scrittura: la civiltà dei fenici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prima religione monoteista e il suo popolo: gli ebrei</w:t>
      </w:r>
    </w:p>
    <w:p>
      <w:pPr>
        <w:numPr>
          <w:ilvl w:val="0"/>
          <w:numId w:val="10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mare che unisce: i cretesi e i micenei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MONDO GRECO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BASI DELLA CIVILTA’ GRECA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Fra terra e mare: i greci e lo spazio greco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“secoli bui” e la Grecia omerica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L’invenzione della polis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grande espansione: la polis nel Mediterraneo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basi materiali della civiltà greca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Lingua, religione, giochi: quello che univa i greci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città divisa, i tiranni, i legislatori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Atene tra riforme e tirannide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democrazia ateniese</w:t>
      </w:r>
    </w:p>
    <w:p>
      <w:pPr>
        <w:numPr>
          <w:ilvl w:val="0"/>
          <w:numId w:val="15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modello oligarchico spartano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DALLE POLEIS AL MONDO ELLENISTICO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poleis alla prova: le guerre persiane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secolo d’oro: Atene e la Grecia tra egemonia e democrazia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guerra del Peloponneso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Conflitti e instabilità nel IV secolo a.C.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L’ascesa della Macedonia di Filippo II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Alessandro e l’impero universale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Regni e città: lo spazio ellenistico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Società, politica e cultura in età ellenistica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greci e noi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ROMA REPUBBLICANA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 BASI DELLA CIVILTA’ ROMANA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Uno spazio, molti popoli: il “mosaico” italiano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civiltà degli etruschi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Bergamo, 2 giugno 2021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 del docente               Giovanni Guarente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0">
    <w:abstractNumId w:val="18"/>
  </w:num>
  <w:num w:numId="15">
    <w:abstractNumId w:val="12"/>
  </w:num>
  <w:num w:numId="18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