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D85C" w14:textId="437FFE2B" w:rsidR="00EA2C23" w:rsidRDefault="000A72F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 xml:space="preserve">DOCENTE  </w:t>
      </w:r>
      <w:r>
        <w:rPr>
          <w:rFonts w:ascii="Arial" w:eastAsia="Arial" w:hAnsi="Arial" w:cs="Arial"/>
          <w:color w:val="000000"/>
        </w:rPr>
        <w:t>Buonincontri</w:t>
      </w:r>
      <w:proofErr w:type="gramEnd"/>
      <w:r>
        <w:rPr>
          <w:rFonts w:ascii="Arial" w:eastAsia="Arial" w:hAnsi="Arial" w:cs="Arial"/>
          <w:color w:val="000000"/>
        </w:rPr>
        <w:t xml:space="preserve"> Nicola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  <w:t xml:space="preserve">MATERIA </w:t>
      </w:r>
      <w:r>
        <w:rPr>
          <w:rFonts w:ascii="Arial" w:eastAsia="Arial" w:hAnsi="Arial" w:cs="Arial"/>
          <w:color w:val="000000"/>
        </w:rPr>
        <w:t>Genio rurale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 CLASSE  3</w:t>
      </w:r>
      <w:r w:rsidR="00C1473C">
        <w:rPr>
          <w:rFonts w:ascii="Calibri" w:eastAsia="Arial" w:hAnsi="Calibri" w:cs="Calibri"/>
          <w:color w:val="000000"/>
        </w:rPr>
        <w:t>ᵃ</w:t>
      </w:r>
      <w:r w:rsidR="00C1473C">
        <w:rPr>
          <w:rFonts w:ascii="Arial" w:eastAsia="Arial" w:hAnsi="Arial" w:cs="Arial"/>
          <w:color w:val="000000"/>
        </w:rPr>
        <w:t xml:space="preserve"> </w:t>
      </w:r>
      <w:r w:rsidR="005B599A">
        <w:rPr>
          <w:rFonts w:ascii="Arial" w:eastAsia="Arial" w:hAnsi="Arial" w:cs="Arial"/>
          <w:b/>
          <w:bCs/>
          <w:color w:val="000000"/>
        </w:rPr>
        <w:t>A   GAT</w:t>
      </w:r>
    </w:p>
    <w:p w14:paraId="4A281245" w14:textId="6A67DBD3" w:rsidR="00EA2C23" w:rsidRDefault="000A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ITP              </w:t>
      </w:r>
      <w:r>
        <w:rPr>
          <w:rFonts w:ascii="Arial" w:eastAsia="Arial" w:hAnsi="Arial" w:cs="Arial"/>
          <w:color w:val="000000"/>
        </w:rPr>
        <w:t xml:space="preserve">Laganà Ottavio                           </w:t>
      </w:r>
      <w:r>
        <w:rPr>
          <w:rFonts w:ascii="Arial" w:eastAsia="Arial" w:hAnsi="Arial" w:cs="Arial"/>
          <w:b/>
          <w:color w:val="000000"/>
        </w:rPr>
        <w:t xml:space="preserve">A. S. </w:t>
      </w:r>
      <w:r w:rsidR="00E66744">
        <w:rPr>
          <w:rFonts w:ascii="Arial" w:eastAsia="Arial" w:hAnsi="Arial" w:cs="Arial"/>
          <w:b/>
          <w:color w:val="000000"/>
        </w:rPr>
        <w:t>20</w:t>
      </w:r>
      <w:r>
        <w:rPr>
          <w:rFonts w:ascii="Arial" w:eastAsia="Arial" w:hAnsi="Arial" w:cs="Arial"/>
          <w:b/>
          <w:color w:val="000000"/>
        </w:rPr>
        <w:t>/</w:t>
      </w:r>
      <w:r w:rsidR="00C1473C">
        <w:rPr>
          <w:rFonts w:ascii="Arial" w:eastAsia="Arial" w:hAnsi="Arial" w:cs="Arial"/>
          <w:b/>
          <w:color w:val="000000"/>
        </w:rPr>
        <w:t>2</w:t>
      </w:r>
      <w:r w:rsidR="00E66744">
        <w:rPr>
          <w:rFonts w:ascii="Arial" w:eastAsia="Arial" w:hAnsi="Arial" w:cs="Arial"/>
          <w:b/>
          <w:color w:val="000000"/>
        </w:rPr>
        <w:t>1</w:t>
      </w:r>
    </w:p>
    <w:p w14:paraId="7E51BA87" w14:textId="77777777" w:rsidR="00EA2C23" w:rsidRDefault="00EA2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06DC89A" w14:textId="77777777" w:rsidR="00EA2C23" w:rsidRDefault="00EA2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EB583A7" w14:textId="77777777" w:rsidR="00EA2C23" w:rsidRDefault="000A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PROGRAMMA ED ARGOMENTI TRATTATI</w:t>
      </w:r>
    </w:p>
    <w:p w14:paraId="048870FE" w14:textId="77777777" w:rsidR="00EA2C23" w:rsidRDefault="00EA2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</w:p>
    <w:p w14:paraId="01637327" w14:textId="77777777" w:rsidR="00EA2C23" w:rsidRDefault="000A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A1 </w:t>
      </w:r>
      <w:proofErr w:type="gramStart"/>
      <w:r>
        <w:rPr>
          <w:rFonts w:ascii="Arial" w:eastAsia="Arial" w:hAnsi="Arial" w:cs="Arial"/>
          <w:b/>
          <w:color w:val="000000"/>
        </w:rPr>
        <w:t>–  LE</w:t>
      </w:r>
      <w:proofErr w:type="gramEnd"/>
      <w:r>
        <w:rPr>
          <w:rFonts w:ascii="Arial" w:eastAsia="Arial" w:hAnsi="Arial" w:cs="Arial"/>
          <w:b/>
          <w:color w:val="000000"/>
        </w:rPr>
        <w:t xml:space="preserve"> UNITA’ DI MISURA DELLE GRANDEZZE</w:t>
      </w:r>
      <w:r>
        <w:rPr>
          <w:rFonts w:ascii="Arial" w:eastAsia="Arial" w:hAnsi="Arial" w:cs="Arial"/>
          <w:b/>
          <w:color w:val="000000"/>
        </w:rPr>
        <w:tab/>
        <w:t xml:space="preserve">                                                                                 </w:t>
      </w:r>
    </w:p>
    <w:p w14:paraId="5F455F74" w14:textId="77777777" w:rsidR="00EA2C23" w:rsidRPr="00730C9E" w:rsidRDefault="000A72F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730C9E">
        <w:rPr>
          <w:rFonts w:ascii="Arial" w:eastAsia="Arial" w:hAnsi="Arial" w:cs="Arial"/>
          <w:color w:val="000000"/>
        </w:rPr>
        <w:t>Unità di misura degli angoli piani.</w:t>
      </w:r>
    </w:p>
    <w:p w14:paraId="036BDF81" w14:textId="77777777" w:rsidR="00EA2C23" w:rsidRPr="00730C9E" w:rsidRDefault="000A72F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730C9E">
        <w:rPr>
          <w:rFonts w:ascii="Arial" w:eastAsia="Arial" w:hAnsi="Arial" w:cs="Arial"/>
          <w:color w:val="000000"/>
        </w:rPr>
        <w:t>Conversione tra le diverse unità di misura degli angoli piani, uso della calcolatrice scientifica.</w:t>
      </w:r>
    </w:p>
    <w:p w14:paraId="5C6A0831" w14:textId="77777777" w:rsidR="00EA2C23" w:rsidRDefault="000A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A2 </w:t>
      </w:r>
      <w:proofErr w:type="gramStart"/>
      <w:r>
        <w:rPr>
          <w:rFonts w:ascii="Arial" w:eastAsia="Arial" w:hAnsi="Arial" w:cs="Arial"/>
          <w:b/>
          <w:color w:val="000000"/>
        </w:rPr>
        <w:t>–  LE</w:t>
      </w:r>
      <w:proofErr w:type="gramEnd"/>
      <w:r>
        <w:rPr>
          <w:rFonts w:ascii="Arial" w:eastAsia="Arial" w:hAnsi="Arial" w:cs="Arial"/>
          <w:b/>
          <w:color w:val="000000"/>
        </w:rPr>
        <w:t xml:space="preserve"> FUNZIONI GONIOMETRICHE DEGLI ANGOLI</w:t>
      </w:r>
    </w:p>
    <w:p w14:paraId="6AC91FB5" w14:textId="77777777" w:rsidR="00EA2C23" w:rsidRDefault="000A72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Considerazioni preliminari</w:t>
      </w:r>
    </w:p>
    <w:p w14:paraId="40D24FC6" w14:textId="77777777" w:rsidR="00EA2C23" w:rsidRDefault="000A72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 funzioni goniometriche: seno, coseno, tangente e cotangente.</w:t>
      </w:r>
    </w:p>
    <w:p w14:paraId="5F4B43DB" w14:textId="77777777" w:rsidR="00EA2C23" w:rsidRDefault="000A72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Contenuto grafico delle funzioni goniometriche</w:t>
      </w:r>
      <w:r w:rsidR="00C1412A">
        <w:rPr>
          <w:rFonts w:ascii="Arial" w:eastAsia="Arial" w:hAnsi="Arial" w:cs="Arial"/>
          <w:color w:val="000000"/>
        </w:rPr>
        <w:t>.</w:t>
      </w:r>
    </w:p>
    <w:p w14:paraId="65771C19" w14:textId="77777777" w:rsidR="00EA2C23" w:rsidRDefault="000A72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Valori e proprietà delle funzioni seno e coseno.</w:t>
      </w:r>
    </w:p>
    <w:p w14:paraId="257DC85F" w14:textId="77777777" w:rsidR="00EA2C23" w:rsidRDefault="000A72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Valori e proprietà delle funzioni tangente e cotangente.</w:t>
      </w:r>
    </w:p>
    <w:p w14:paraId="657C9D75" w14:textId="77777777" w:rsidR="00EA2C23" w:rsidRDefault="000A72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Valori delle funzioni goniometriche per angoli di uso frequente.</w:t>
      </w:r>
    </w:p>
    <w:p w14:paraId="78B16D23" w14:textId="77777777" w:rsidR="00EA2C23" w:rsidRDefault="000A72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Relazioni tra le funzioni goniometriche dello stesso angolo.</w:t>
      </w:r>
    </w:p>
    <w:p w14:paraId="49B4DD89" w14:textId="77777777" w:rsidR="00EA2C23" w:rsidRDefault="000A72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Relazioni tra le funzioni goniometriche di angoli associati.</w:t>
      </w:r>
    </w:p>
    <w:p w14:paraId="3AA3BA7E" w14:textId="77777777" w:rsidR="00EA2C23" w:rsidRDefault="000A72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 funzioni goniometriche inverse.</w:t>
      </w:r>
    </w:p>
    <w:p w14:paraId="363658ED" w14:textId="77777777" w:rsidR="00EA2C23" w:rsidRDefault="00EA2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5DFE5E2D" w14:textId="77777777" w:rsidR="00EA2C23" w:rsidRDefault="000A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B1 </w:t>
      </w:r>
      <w:proofErr w:type="gramStart"/>
      <w:r>
        <w:rPr>
          <w:rFonts w:ascii="Arial" w:eastAsia="Arial" w:hAnsi="Arial" w:cs="Arial"/>
          <w:b/>
          <w:color w:val="000000"/>
        </w:rPr>
        <w:t>–  I</w:t>
      </w:r>
      <w:proofErr w:type="gramEnd"/>
      <w:r>
        <w:rPr>
          <w:rFonts w:ascii="Arial" w:eastAsia="Arial" w:hAnsi="Arial" w:cs="Arial"/>
          <w:b/>
          <w:color w:val="000000"/>
        </w:rPr>
        <w:t xml:space="preserve"> TRIANGOLI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 </w:t>
      </w:r>
    </w:p>
    <w:p w14:paraId="026FDBA3" w14:textId="77777777" w:rsidR="00EA2C23" w:rsidRDefault="000A72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Definizione di trigonometria.</w:t>
      </w:r>
    </w:p>
    <w:p w14:paraId="1849B649" w14:textId="77777777" w:rsidR="00EA2C23" w:rsidRDefault="000A72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Triangoli rettangoli.</w:t>
      </w:r>
    </w:p>
    <w:p w14:paraId="5EE2DF98" w14:textId="77777777" w:rsidR="00EA2C23" w:rsidRDefault="000A72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Relazione tra gli elementi dei triangoli qualunque. Teorema dei seni e teorema di Carnot.</w:t>
      </w:r>
    </w:p>
    <w:p w14:paraId="40A8A93A" w14:textId="77777777" w:rsidR="00EA2C23" w:rsidRDefault="000A72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Risoluzione dei triangoli qualunque.</w:t>
      </w:r>
    </w:p>
    <w:p w14:paraId="2170FC33" w14:textId="77777777" w:rsidR="00EA2C23" w:rsidRDefault="000A72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L’area dei triangoli.</w:t>
      </w:r>
    </w:p>
    <w:p w14:paraId="0687FA1C" w14:textId="48AADD82" w:rsidR="00EA2C23" w:rsidRDefault="000A72F2" w:rsidP="00E667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992C5E3" w14:textId="77777777" w:rsidR="00EA2C23" w:rsidRDefault="00EA2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EBE5467" w14:textId="77777777" w:rsidR="00EA2C23" w:rsidRDefault="000A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B2 </w:t>
      </w:r>
      <w:proofErr w:type="gramStart"/>
      <w:r>
        <w:rPr>
          <w:rFonts w:ascii="Arial" w:eastAsia="Arial" w:hAnsi="Arial" w:cs="Arial"/>
          <w:b/>
          <w:color w:val="000000"/>
        </w:rPr>
        <w:t>–  I</w:t>
      </w:r>
      <w:proofErr w:type="gramEnd"/>
      <w:r>
        <w:rPr>
          <w:rFonts w:ascii="Arial" w:eastAsia="Arial" w:hAnsi="Arial" w:cs="Arial"/>
          <w:b/>
          <w:color w:val="000000"/>
        </w:rPr>
        <w:t xml:space="preserve"> POLIGONI    </w:t>
      </w:r>
    </w:p>
    <w:p w14:paraId="66B8E36F" w14:textId="77777777" w:rsidR="00EA2C23" w:rsidRDefault="000A72F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Proprietà dei poligoni.</w:t>
      </w:r>
    </w:p>
    <w:p w14:paraId="5C22BF33" w14:textId="529E92DA" w:rsidR="00EA2C23" w:rsidRPr="00B717BD" w:rsidRDefault="000A72F2" w:rsidP="00B717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I trapezi.</w:t>
      </w:r>
    </w:p>
    <w:p w14:paraId="25816EB3" w14:textId="708A2881" w:rsidR="00EA2C23" w:rsidRDefault="000A72F2" w:rsidP="00B717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Area dei quadrilateri.</w:t>
      </w:r>
    </w:p>
    <w:p w14:paraId="7F40DEC9" w14:textId="76AFC405" w:rsidR="00B717BD" w:rsidRDefault="00B717BD" w:rsidP="00B717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4FFFEF86" w14:textId="77777777" w:rsidR="00B717BD" w:rsidRPr="00B717BD" w:rsidRDefault="00B717BD" w:rsidP="00B717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7180862B" w14:textId="5A791517" w:rsidR="00EA2C23" w:rsidRPr="00B717BD" w:rsidRDefault="000A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</w:t>
      </w:r>
      <w:r w:rsidRPr="00B717BD">
        <w:rPr>
          <w:rFonts w:ascii="Arial" w:eastAsia="Arial" w:hAnsi="Arial" w:cs="Arial"/>
          <w:b/>
          <w:color w:val="000000"/>
        </w:rPr>
        <w:t>ESERCITAZIONI PRATICHE e NUMERICHE</w:t>
      </w:r>
    </w:p>
    <w:p w14:paraId="6AA801DA" w14:textId="517A38C6" w:rsidR="00EA2C23" w:rsidRPr="00B717BD" w:rsidRDefault="000A72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717BD">
        <w:rPr>
          <w:rFonts w:ascii="Arial" w:eastAsia="Arial" w:hAnsi="Arial" w:cs="Arial"/>
          <w:color w:val="000000"/>
        </w:rPr>
        <w:t xml:space="preserve">Strumenti semplici: </w:t>
      </w:r>
    </w:p>
    <w:p w14:paraId="4A5BE721" w14:textId="7A05DCE3" w:rsidR="00EA2C23" w:rsidRPr="00B717BD" w:rsidRDefault="000A72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717BD">
        <w:rPr>
          <w:rFonts w:ascii="Arial" w:eastAsia="Arial" w:hAnsi="Arial" w:cs="Arial"/>
          <w:color w:val="000000"/>
        </w:rPr>
        <w:t xml:space="preserve">Tacheometro e lettura alla stadia. </w:t>
      </w:r>
    </w:p>
    <w:p w14:paraId="4DF7EA00" w14:textId="00C36ED4" w:rsidR="00607E6E" w:rsidRPr="00B717BD" w:rsidRDefault="00607E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717BD">
        <w:rPr>
          <w:rFonts w:ascii="Arial" w:eastAsia="Arial" w:hAnsi="Arial" w:cs="Arial"/>
          <w:color w:val="000000"/>
        </w:rPr>
        <w:t>Stazione totale.</w:t>
      </w:r>
    </w:p>
    <w:p w14:paraId="2A44CB82" w14:textId="222B7609" w:rsidR="00EA2C23" w:rsidRPr="00B717BD" w:rsidRDefault="000A72F2" w:rsidP="00607E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  <w:r w:rsidRPr="00B717BD">
        <w:rPr>
          <w:rFonts w:ascii="Arial" w:eastAsia="Arial" w:hAnsi="Arial" w:cs="Arial"/>
        </w:rPr>
        <w:t xml:space="preserve">Rilievo </w:t>
      </w:r>
      <w:r w:rsidR="00D97290" w:rsidRPr="00B717BD">
        <w:rPr>
          <w:rFonts w:ascii="Arial" w:eastAsia="Arial" w:hAnsi="Arial" w:cs="Arial"/>
        </w:rPr>
        <w:t>di</w:t>
      </w:r>
      <w:r w:rsidRPr="00B717BD">
        <w:rPr>
          <w:rFonts w:ascii="Arial" w:eastAsia="Arial" w:hAnsi="Arial" w:cs="Arial"/>
        </w:rPr>
        <w:t xml:space="preserve"> una superfice </w:t>
      </w:r>
      <w:r w:rsidR="00607E6E" w:rsidRPr="00B717BD">
        <w:rPr>
          <w:rFonts w:ascii="Arial" w:eastAsia="Arial" w:hAnsi="Arial" w:cs="Arial"/>
        </w:rPr>
        <w:t>quadrilatera</w:t>
      </w:r>
      <w:r w:rsidRPr="00B717BD">
        <w:rPr>
          <w:rFonts w:ascii="Arial" w:eastAsia="Arial" w:hAnsi="Arial" w:cs="Arial"/>
        </w:rPr>
        <w:t xml:space="preserve"> con l’uso </w:t>
      </w:r>
      <w:proofErr w:type="gramStart"/>
      <w:r w:rsidRPr="00B717BD">
        <w:rPr>
          <w:rFonts w:ascii="Arial" w:eastAsia="Arial" w:hAnsi="Arial" w:cs="Arial"/>
        </w:rPr>
        <w:t>del</w:t>
      </w:r>
      <w:r w:rsidR="00607E6E" w:rsidRPr="00B717BD">
        <w:rPr>
          <w:rFonts w:ascii="Arial" w:eastAsia="Arial" w:hAnsi="Arial" w:cs="Arial"/>
        </w:rPr>
        <w:t xml:space="preserve">la </w:t>
      </w:r>
      <w:r w:rsidRPr="00B717BD">
        <w:rPr>
          <w:rFonts w:ascii="Arial" w:eastAsia="Arial" w:hAnsi="Arial" w:cs="Arial"/>
        </w:rPr>
        <w:t xml:space="preserve"> </w:t>
      </w:r>
      <w:r w:rsidR="00607E6E" w:rsidRPr="00B717BD">
        <w:rPr>
          <w:rFonts w:ascii="Arial" w:eastAsia="Arial" w:hAnsi="Arial" w:cs="Arial"/>
        </w:rPr>
        <w:t>Stazione</w:t>
      </w:r>
      <w:proofErr w:type="gramEnd"/>
      <w:r w:rsidR="00607E6E" w:rsidRPr="00B717BD">
        <w:rPr>
          <w:rFonts w:ascii="Arial" w:eastAsia="Arial" w:hAnsi="Arial" w:cs="Arial"/>
        </w:rPr>
        <w:t xml:space="preserve"> totale</w:t>
      </w:r>
      <w:r w:rsidRPr="00B717BD">
        <w:rPr>
          <w:rFonts w:ascii="Arial" w:eastAsia="Arial" w:hAnsi="Arial" w:cs="Arial"/>
        </w:rPr>
        <w:t>.</w:t>
      </w:r>
    </w:p>
    <w:p w14:paraId="2DA2AC23" w14:textId="5C0C6491" w:rsidR="00EA2C23" w:rsidRPr="00B717BD" w:rsidRDefault="000A72F2" w:rsidP="00607E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717BD">
        <w:rPr>
          <w:rFonts w:ascii="Arial" w:eastAsia="Arial" w:hAnsi="Arial" w:cs="Arial"/>
          <w:color w:val="000000"/>
        </w:rPr>
        <w:t xml:space="preserve">Esercitazioni numeriche: risoluzione triangoli e </w:t>
      </w:r>
      <w:r w:rsidR="00E01DAC">
        <w:rPr>
          <w:rFonts w:ascii="Arial" w:eastAsia="Arial" w:hAnsi="Arial" w:cs="Arial"/>
          <w:color w:val="000000"/>
        </w:rPr>
        <w:t>trapezi</w:t>
      </w:r>
      <w:r w:rsidR="00607E6E" w:rsidRPr="00B717BD">
        <w:rPr>
          <w:rFonts w:ascii="Arial" w:eastAsia="Arial" w:hAnsi="Arial" w:cs="Arial"/>
          <w:color w:val="000000"/>
        </w:rPr>
        <w:t>.</w:t>
      </w:r>
      <w:r w:rsidRPr="00B717BD">
        <w:rPr>
          <w:rFonts w:ascii="Arial" w:eastAsia="Arial" w:hAnsi="Arial" w:cs="Arial"/>
          <w:color w:val="000000"/>
        </w:rPr>
        <w:t xml:space="preserve"> </w:t>
      </w:r>
      <w:r w:rsidR="00A35B44" w:rsidRPr="00B717BD">
        <w:rPr>
          <w:rFonts w:ascii="Arial" w:eastAsia="Arial" w:hAnsi="Arial" w:cs="Arial"/>
          <w:color w:val="000000"/>
        </w:rPr>
        <w:t xml:space="preserve"> </w:t>
      </w:r>
    </w:p>
    <w:p w14:paraId="62A375A0" w14:textId="767E2DF6" w:rsidR="00EA2C23" w:rsidRPr="00B717BD" w:rsidRDefault="000A72F2" w:rsidP="007556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717BD">
        <w:rPr>
          <w:rFonts w:ascii="Arial" w:eastAsia="Arial" w:hAnsi="Arial" w:cs="Arial"/>
          <w:color w:val="000000"/>
        </w:rPr>
        <w:t>Restituzione grafica del rilievo dell</w:t>
      </w:r>
      <w:r w:rsidR="00607E6E" w:rsidRPr="00B717BD">
        <w:rPr>
          <w:rFonts w:ascii="Arial" w:eastAsia="Arial" w:hAnsi="Arial" w:cs="Arial"/>
          <w:color w:val="000000"/>
        </w:rPr>
        <w:t>’appezzamento di terreno</w:t>
      </w:r>
      <w:r w:rsidRPr="00B717BD">
        <w:rPr>
          <w:rFonts w:ascii="Arial" w:eastAsia="Arial" w:hAnsi="Arial" w:cs="Arial"/>
          <w:color w:val="000000"/>
        </w:rPr>
        <w:t xml:space="preserve"> di forma quadrilatera</w:t>
      </w:r>
      <w:r w:rsidR="00607E6E" w:rsidRPr="00B717BD">
        <w:rPr>
          <w:rFonts w:ascii="Arial" w:eastAsia="Arial" w:hAnsi="Arial" w:cs="Arial"/>
          <w:color w:val="000000"/>
        </w:rPr>
        <w:t>.</w:t>
      </w:r>
    </w:p>
    <w:p w14:paraId="33E46DEB" w14:textId="77777777" w:rsidR="00EA2C23" w:rsidRPr="00B717BD" w:rsidRDefault="00EA2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D598E56" w14:textId="77777777" w:rsidR="00EA2C23" w:rsidRPr="00B717BD" w:rsidRDefault="000A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717BD">
        <w:rPr>
          <w:rFonts w:ascii="Arial" w:eastAsia="Arial" w:hAnsi="Arial" w:cs="Arial"/>
          <w:b/>
          <w:color w:val="000000"/>
        </w:rPr>
        <w:t xml:space="preserve"> STRUMENTI TOPOGRAFICI</w:t>
      </w:r>
    </w:p>
    <w:p w14:paraId="21DD2FF3" w14:textId="7AB40EF3" w:rsidR="00EA2C23" w:rsidRPr="00B717BD" w:rsidRDefault="000A72F2" w:rsidP="005F3C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717BD">
        <w:rPr>
          <w:rFonts w:ascii="Arial" w:eastAsia="Arial" w:hAnsi="Arial" w:cs="Arial"/>
          <w:color w:val="000000"/>
        </w:rPr>
        <w:t>Strumenti semplici: paline, filo a piombo, nastro metrico, livella sferica e torica</w:t>
      </w:r>
    </w:p>
    <w:p w14:paraId="3D85333A" w14:textId="77777777" w:rsidR="00EA2C23" w:rsidRPr="00B717BD" w:rsidRDefault="000A72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717BD">
        <w:rPr>
          <w:rFonts w:ascii="Arial" w:eastAsia="Arial" w:hAnsi="Arial" w:cs="Arial"/>
          <w:color w:val="000000"/>
        </w:rPr>
        <w:t>Tacheometro: descrizione, messa in stazione, letture alla stadia</w:t>
      </w:r>
    </w:p>
    <w:p w14:paraId="3FC74E10" w14:textId="6E3E3F6F" w:rsidR="00EA2C23" w:rsidRPr="00B717BD" w:rsidRDefault="000A72F2" w:rsidP="007556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B717BD">
        <w:rPr>
          <w:rFonts w:ascii="Arial" w:eastAsia="Arial" w:hAnsi="Arial" w:cs="Arial"/>
          <w:color w:val="000000"/>
        </w:rPr>
        <w:t>Stazione totale: descrizione</w:t>
      </w:r>
      <w:r w:rsidR="00607E6E" w:rsidRPr="00B717BD">
        <w:rPr>
          <w:rFonts w:ascii="Arial" w:eastAsia="Arial" w:hAnsi="Arial" w:cs="Arial"/>
          <w:color w:val="000000"/>
        </w:rPr>
        <w:t xml:space="preserve"> ed uso.</w:t>
      </w:r>
    </w:p>
    <w:p w14:paraId="607DBAA7" w14:textId="77777777" w:rsidR="00987E98" w:rsidRPr="00B717BD" w:rsidRDefault="00987E98" w:rsidP="00987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14:paraId="5C0A8671" w14:textId="537E8919" w:rsidR="00EA2C23" w:rsidRPr="00B717BD" w:rsidRDefault="000A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B717BD">
        <w:rPr>
          <w:color w:val="000000"/>
          <w:sz w:val="22"/>
          <w:szCs w:val="22"/>
        </w:rPr>
        <w:t xml:space="preserve">Bergamo, </w:t>
      </w:r>
      <w:r w:rsidR="00730C9E" w:rsidRPr="00B717BD">
        <w:rPr>
          <w:color w:val="000000"/>
          <w:sz w:val="22"/>
          <w:szCs w:val="22"/>
        </w:rPr>
        <w:t>04 giugn</w:t>
      </w:r>
      <w:r w:rsidRPr="00B717BD">
        <w:rPr>
          <w:color w:val="000000"/>
          <w:sz w:val="22"/>
          <w:szCs w:val="22"/>
        </w:rPr>
        <w:t>o 20</w:t>
      </w:r>
      <w:r w:rsidR="00730C9E" w:rsidRPr="00B717BD">
        <w:rPr>
          <w:color w:val="000000"/>
          <w:sz w:val="22"/>
          <w:szCs w:val="22"/>
        </w:rPr>
        <w:t>2</w:t>
      </w:r>
      <w:r w:rsidR="00E66744" w:rsidRPr="00B717BD">
        <w:rPr>
          <w:color w:val="000000"/>
          <w:sz w:val="22"/>
          <w:szCs w:val="22"/>
        </w:rPr>
        <w:t>1</w:t>
      </w:r>
    </w:p>
    <w:p w14:paraId="1AD47398" w14:textId="77777777" w:rsidR="00EA2C23" w:rsidRPr="00B717BD" w:rsidRDefault="00EA2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3636030" w14:textId="77777777" w:rsidR="00EA2C23" w:rsidRPr="00B717BD" w:rsidRDefault="00EA2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E7A169B" w14:textId="0AFB550A" w:rsidR="00EA2C23" w:rsidRPr="00F45927" w:rsidRDefault="000A72F2" w:rsidP="00F45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B717BD">
        <w:rPr>
          <w:color w:val="000000"/>
          <w:sz w:val="24"/>
          <w:szCs w:val="24"/>
        </w:rPr>
        <w:t>Firma dei docenti ____________________</w:t>
      </w:r>
      <w:r>
        <w:rPr>
          <w:color w:val="000000"/>
          <w:sz w:val="24"/>
          <w:szCs w:val="24"/>
        </w:rPr>
        <w:tab/>
      </w:r>
      <w:r w:rsidR="00735BA6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  <w:r w:rsidR="00735BA6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r w:rsidR="00735BA6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</w:t>
      </w:r>
    </w:p>
    <w:sectPr w:rsidR="00EA2C23" w:rsidRPr="00F45927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6198" w14:textId="77777777" w:rsidR="004042F0" w:rsidRDefault="004042F0">
      <w:pPr>
        <w:spacing w:line="240" w:lineRule="auto"/>
        <w:ind w:left="0" w:hanging="2"/>
      </w:pPr>
      <w:r>
        <w:separator/>
      </w:r>
    </w:p>
  </w:endnote>
  <w:endnote w:type="continuationSeparator" w:id="0">
    <w:p w14:paraId="60D96420" w14:textId="77777777" w:rsidR="004042F0" w:rsidRDefault="004042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DE34" w14:textId="77777777" w:rsidR="00EA2C23" w:rsidRDefault="000A72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1354230" w14:textId="77777777" w:rsidR="00EA2C23" w:rsidRDefault="00EA2C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212A" w14:textId="77777777" w:rsidR="00EA2C23" w:rsidRDefault="000A72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Pagina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C1412A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di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C1412A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52BF1223" w14:textId="77777777" w:rsidR="00EA2C23" w:rsidRDefault="00EA2C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  <w:p w14:paraId="0727A64E" w14:textId="77777777" w:rsidR="00EA2C23" w:rsidRDefault="00EA2C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  <w:p w14:paraId="1723ACCB" w14:textId="77777777" w:rsidR="00EA2C23" w:rsidRDefault="00EA2C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427E" w14:textId="77777777" w:rsidR="004042F0" w:rsidRDefault="004042F0">
      <w:pPr>
        <w:spacing w:line="240" w:lineRule="auto"/>
        <w:ind w:left="0" w:hanging="2"/>
      </w:pPr>
      <w:r>
        <w:separator/>
      </w:r>
    </w:p>
  </w:footnote>
  <w:footnote w:type="continuationSeparator" w:id="0">
    <w:p w14:paraId="16026A77" w14:textId="77777777" w:rsidR="004042F0" w:rsidRDefault="004042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D1FE" w14:textId="77777777" w:rsidR="00EA2C23" w:rsidRDefault="00EA2C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  <w:u w:val="single"/>
      </w:rPr>
    </w:pPr>
  </w:p>
  <w:tbl>
    <w:tblPr>
      <w:tblStyle w:val="a"/>
      <w:tblW w:w="98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854"/>
    </w:tblGrid>
    <w:tr w:rsidR="00EA2C23" w14:paraId="65E2E7C1" w14:textId="77777777">
      <w:trPr>
        <w:trHeight w:val="1900"/>
      </w:trPr>
      <w:tc>
        <w:tcPr>
          <w:tcW w:w="9854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2889B9F8" w14:textId="77777777" w:rsidR="00EA2C23" w:rsidRDefault="000A72F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1E413714" wp14:editId="46EACBCA">
                <wp:extent cx="307340" cy="351790"/>
                <wp:effectExtent l="0" t="0" r="0" b="0"/>
                <wp:docPr id="102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898CFD6" wp14:editId="596A1B35">
                <wp:simplePos x="0" y="0"/>
                <wp:positionH relativeFrom="margi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027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46B01784" w14:textId="77777777" w:rsidR="00EA2C23" w:rsidRDefault="000A72F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6C82F42C" w14:textId="77777777" w:rsidR="00EA2C23" w:rsidRDefault="000A72F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76DE384A" w14:textId="77777777" w:rsidR="00EA2C23" w:rsidRDefault="000A72F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462255E9" w14:textId="77777777" w:rsidR="00EA2C23" w:rsidRDefault="000A72F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Wingdings 2" w:eastAsia="Wingdings 2" w:hAnsi="Wingdings 2" w:cs="Wingdings 2"/>
              <w:color w:val="000000"/>
              <w:sz w:val="22"/>
              <w:szCs w:val="22"/>
            </w:rPr>
            <w:t>☏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220213 - </w:t>
          </w:r>
          <w:r>
            <w:rPr>
              <w:rFonts w:ascii="Wingdings 2" w:eastAsia="Wingdings 2" w:hAnsi="Wingdings 2" w:cs="Wingdings 2"/>
              <w:color w:val="000000"/>
              <w:sz w:val="22"/>
              <w:szCs w:val="22"/>
            </w:rPr>
            <w:t>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035 220410</w:t>
          </w:r>
        </w:p>
        <w:p w14:paraId="2E469C32" w14:textId="77777777" w:rsidR="00EA2C23" w:rsidRDefault="000A72F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EA2C23" w14:paraId="0B147DE2" w14:textId="77777777">
      <w:trPr>
        <w:trHeight w:val="160"/>
      </w:trPr>
      <w:tc>
        <w:tcPr>
          <w:tcW w:w="9854" w:type="dxa"/>
          <w:tcBorders>
            <w:top w:val="single" w:sz="4" w:space="0" w:color="000000"/>
          </w:tcBorders>
          <w:vAlign w:val="center"/>
        </w:tcPr>
        <w:p w14:paraId="4CE1BCCA" w14:textId="77777777" w:rsidR="00EA2C23" w:rsidRDefault="000A72F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PROGRAMMA SVOLTO – ALL. 03/P03</w:t>
          </w:r>
        </w:p>
      </w:tc>
    </w:tr>
  </w:tbl>
  <w:p w14:paraId="2C2DFB2E" w14:textId="77777777" w:rsidR="00EA2C23" w:rsidRDefault="00EA2C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2E3D"/>
    <w:multiLevelType w:val="multilevel"/>
    <w:tmpl w:val="3BACC5D0"/>
    <w:lvl w:ilvl="0">
      <w:start w:val="1"/>
      <w:numFmt w:val="decimal"/>
      <w:lvlText w:val="%1."/>
      <w:lvlJc w:val="left"/>
      <w:pPr>
        <w:ind w:left="5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vertAlign w:val="baseline"/>
      </w:rPr>
    </w:lvl>
  </w:abstractNum>
  <w:abstractNum w:abstractNumId="1" w15:restartNumberingAfterBreak="0">
    <w:nsid w:val="1A333F8C"/>
    <w:multiLevelType w:val="multilevel"/>
    <w:tmpl w:val="31DC2260"/>
    <w:lvl w:ilvl="0">
      <w:start w:val="1"/>
      <w:numFmt w:val="decimal"/>
      <w:lvlText w:val="%1."/>
      <w:lvlJc w:val="left"/>
      <w:pPr>
        <w:ind w:left="52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85" w:hanging="180"/>
      </w:pPr>
      <w:rPr>
        <w:vertAlign w:val="baseline"/>
      </w:rPr>
    </w:lvl>
  </w:abstractNum>
  <w:abstractNum w:abstractNumId="2" w15:restartNumberingAfterBreak="0">
    <w:nsid w:val="1AD21978"/>
    <w:multiLevelType w:val="multilevel"/>
    <w:tmpl w:val="8A3CC248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BD626CE"/>
    <w:multiLevelType w:val="multilevel"/>
    <w:tmpl w:val="D24401F0"/>
    <w:lvl w:ilvl="0">
      <w:start w:val="2"/>
      <w:numFmt w:val="decimal"/>
      <w:lvlText w:val="%1."/>
      <w:lvlJc w:val="left"/>
      <w:pPr>
        <w:ind w:left="6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abstractNum w:abstractNumId="4" w15:restartNumberingAfterBreak="0">
    <w:nsid w:val="3B11468A"/>
    <w:multiLevelType w:val="multilevel"/>
    <w:tmpl w:val="C7FA3A0C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935447C"/>
    <w:multiLevelType w:val="multilevel"/>
    <w:tmpl w:val="FF9C8688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C3B44CF"/>
    <w:multiLevelType w:val="multilevel"/>
    <w:tmpl w:val="0C3EFF50"/>
    <w:lvl w:ilvl="0">
      <w:start w:val="1"/>
      <w:numFmt w:val="decimal"/>
      <w:lvlText w:val="%1."/>
      <w:lvlJc w:val="left"/>
      <w:pPr>
        <w:ind w:left="6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abstractNum w:abstractNumId="7" w15:restartNumberingAfterBreak="0">
    <w:nsid w:val="656C2E14"/>
    <w:multiLevelType w:val="multilevel"/>
    <w:tmpl w:val="FB048EF4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8" w15:restartNumberingAfterBreak="0">
    <w:nsid w:val="79E4039B"/>
    <w:multiLevelType w:val="multilevel"/>
    <w:tmpl w:val="1A9673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2C23"/>
    <w:rsid w:val="000A4AA9"/>
    <w:rsid w:val="000A72F2"/>
    <w:rsid w:val="00105E63"/>
    <w:rsid w:val="00113487"/>
    <w:rsid w:val="002E7AC6"/>
    <w:rsid w:val="0030392C"/>
    <w:rsid w:val="003B6DC5"/>
    <w:rsid w:val="003E1892"/>
    <w:rsid w:val="004042F0"/>
    <w:rsid w:val="005B599A"/>
    <w:rsid w:val="005F3C4B"/>
    <w:rsid w:val="00607E6E"/>
    <w:rsid w:val="00730C9E"/>
    <w:rsid w:val="00735BA6"/>
    <w:rsid w:val="00755658"/>
    <w:rsid w:val="0077724A"/>
    <w:rsid w:val="008D2C6C"/>
    <w:rsid w:val="009865E8"/>
    <w:rsid w:val="00987E98"/>
    <w:rsid w:val="009B1F01"/>
    <w:rsid w:val="00A35B44"/>
    <w:rsid w:val="00AB1125"/>
    <w:rsid w:val="00AC2735"/>
    <w:rsid w:val="00B717BD"/>
    <w:rsid w:val="00BA41C5"/>
    <w:rsid w:val="00C1412A"/>
    <w:rsid w:val="00C1473C"/>
    <w:rsid w:val="00C32EA9"/>
    <w:rsid w:val="00D41CA0"/>
    <w:rsid w:val="00D97290"/>
    <w:rsid w:val="00E01DAC"/>
    <w:rsid w:val="00E66744"/>
    <w:rsid w:val="00EA2C23"/>
    <w:rsid w:val="00F4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F3C8"/>
  <w15:docId w15:val="{AA86742E-C625-4467-989D-92003D79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widowControl w:val="0"/>
      <w:jc w:val="center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buonincontri</cp:lastModifiedBy>
  <cp:revision>24</cp:revision>
  <dcterms:created xsi:type="dcterms:W3CDTF">2018-05-25T12:46:00Z</dcterms:created>
  <dcterms:modified xsi:type="dcterms:W3CDTF">2021-05-27T20:46:00Z</dcterms:modified>
</cp:coreProperties>
</file>