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D216" w14:textId="77777777" w:rsidR="00A72341" w:rsidRDefault="002743B8">
      <w:pPr>
        <w:pStyle w:val="Corpotesto"/>
        <w:ind w:left="48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E5CB06" wp14:editId="2CAA623F">
            <wp:extent cx="302313" cy="347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1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7FB7" w14:textId="77777777" w:rsidR="00A72341" w:rsidRDefault="002743B8">
      <w:pPr>
        <w:pStyle w:val="Corpotesto"/>
        <w:spacing w:before="3" w:line="267" w:lineRule="exact"/>
        <w:ind w:left="3154"/>
        <w:rPr>
          <w:rFonts w:ascii="Verdan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87E627" wp14:editId="3B9522C9">
            <wp:simplePos x="0" y="0"/>
            <wp:positionH relativeFrom="page">
              <wp:posOffset>1475739</wp:posOffset>
            </wp:positionH>
            <wp:positionV relativeFrom="paragraph">
              <wp:posOffset>-38492</wp:posOffset>
            </wp:positionV>
            <wp:extent cx="658495" cy="7188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Ministero della Pubblica Istruzione</w:t>
      </w:r>
    </w:p>
    <w:p w14:paraId="418274A2" w14:textId="77777777" w:rsidR="00A72341" w:rsidRDefault="002743B8">
      <w:pPr>
        <w:pStyle w:val="Corpotesto"/>
        <w:spacing w:line="267" w:lineRule="exact"/>
        <w:ind w:left="3694"/>
        <w:rPr>
          <w:rFonts w:ascii="Verdana"/>
        </w:rPr>
      </w:pPr>
      <w:r>
        <w:rPr>
          <w:rFonts w:ascii="Verdana"/>
        </w:rPr>
        <w:t>I.I.S. Mario Rigoni Stern</w:t>
      </w:r>
    </w:p>
    <w:p w14:paraId="44C14CEF" w14:textId="77777777" w:rsidR="00A72341" w:rsidRDefault="002743B8">
      <w:pPr>
        <w:pStyle w:val="Corpotesto"/>
        <w:spacing w:before="2" w:line="267" w:lineRule="exact"/>
        <w:ind w:left="1317" w:right="1335"/>
        <w:jc w:val="center"/>
        <w:rPr>
          <w:rFonts w:ascii="Verdana"/>
        </w:rPr>
      </w:pPr>
      <w:r>
        <w:rPr>
          <w:rFonts w:ascii="Verdana"/>
        </w:rPr>
        <w:t>Via Borgo Palazzo 128-24125 Bergamo</w:t>
      </w:r>
    </w:p>
    <w:p w14:paraId="46B13DBF" w14:textId="77777777" w:rsidR="00A72341" w:rsidRDefault="002743B8">
      <w:pPr>
        <w:pStyle w:val="Corpotesto"/>
        <w:spacing w:line="267" w:lineRule="exact"/>
        <w:ind w:left="1317" w:right="1338"/>
        <w:jc w:val="center"/>
        <w:rPr>
          <w:rFonts w:ascii="Verdana" w:hAnsi="Verdana"/>
        </w:rPr>
      </w:pPr>
      <w:r>
        <w:t></w:t>
      </w:r>
      <w:r>
        <w:rPr>
          <w:spacing w:val="16"/>
        </w:rPr>
        <w:t xml:space="preserve"> </w:t>
      </w:r>
      <w:r>
        <w:rPr>
          <w:rFonts w:ascii="Verdana" w:hAnsi="Verdana"/>
          <w:spacing w:val="-2"/>
        </w:rPr>
        <w:t>03</w:t>
      </w:r>
      <w:r>
        <w:rPr>
          <w:rFonts w:ascii="Verdana" w:hAnsi="Verdana"/>
        </w:rPr>
        <w:t>5</w:t>
      </w:r>
      <w:r>
        <w:rPr>
          <w:rFonts w:ascii="Verdana" w:hAnsi="Verdana"/>
          <w:spacing w:val="-2"/>
        </w:rPr>
        <w:t xml:space="preserve"> 2</w:t>
      </w:r>
      <w:r>
        <w:rPr>
          <w:rFonts w:ascii="Verdana" w:hAnsi="Verdana"/>
          <w:spacing w:val="1"/>
        </w:rPr>
        <w:t>2</w:t>
      </w:r>
      <w:r>
        <w:rPr>
          <w:rFonts w:ascii="Verdana" w:hAnsi="Verdana"/>
          <w:spacing w:val="-2"/>
        </w:rPr>
        <w:t>021</w:t>
      </w:r>
      <w:r>
        <w:rPr>
          <w:rFonts w:ascii="Verdana" w:hAnsi="Verdana"/>
        </w:rPr>
        <w:t>3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- </w:t>
      </w:r>
      <w:r>
        <w:rPr>
          <w:w w:val="119"/>
        </w:rPr>
        <w:t></w:t>
      </w:r>
      <w:r>
        <w:rPr>
          <w:spacing w:val="15"/>
        </w:rPr>
        <w:t xml:space="preserve"> </w:t>
      </w:r>
      <w:r>
        <w:rPr>
          <w:rFonts w:ascii="Verdana" w:hAnsi="Verdana"/>
        </w:rPr>
        <w:t>0</w:t>
      </w:r>
      <w:r>
        <w:rPr>
          <w:rFonts w:ascii="Verdana" w:hAnsi="Verdana"/>
          <w:spacing w:val="-2"/>
        </w:rPr>
        <w:t>3</w:t>
      </w:r>
      <w:r>
        <w:rPr>
          <w:rFonts w:ascii="Verdana" w:hAnsi="Verdana"/>
        </w:rPr>
        <w:t>5</w:t>
      </w:r>
      <w:r>
        <w:rPr>
          <w:rFonts w:ascii="Verdana" w:hAnsi="Verdana"/>
          <w:spacing w:val="-2"/>
        </w:rPr>
        <w:t xml:space="preserve"> 2</w:t>
      </w:r>
      <w:r>
        <w:rPr>
          <w:rFonts w:ascii="Verdana" w:hAnsi="Verdana"/>
        </w:rPr>
        <w:t>2</w:t>
      </w:r>
      <w:r>
        <w:rPr>
          <w:rFonts w:ascii="Verdana" w:hAnsi="Verdana"/>
          <w:spacing w:val="-2"/>
        </w:rPr>
        <w:t>041</w:t>
      </w:r>
      <w:r>
        <w:rPr>
          <w:rFonts w:ascii="Verdana" w:hAnsi="Verdana"/>
        </w:rPr>
        <w:t>0</w:t>
      </w:r>
    </w:p>
    <w:p w14:paraId="189AA8D2" w14:textId="2ABA7810" w:rsidR="00A72341" w:rsidRDefault="002743B8">
      <w:pPr>
        <w:pStyle w:val="Corpotesto"/>
        <w:spacing w:before="1"/>
        <w:ind w:left="1317" w:right="1340"/>
        <w:jc w:val="center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6450D5" wp14:editId="77F91C2A">
                <wp:simplePos x="0" y="0"/>
                <wp:positionH relativeFrom="page">
                  <wp:posOffset>644525</wp:posOffset>
                </wp:positionH>
                <wp:positionV relativeFrom="paragraph">
                  <wp:posOffset>189865</wp:posOffset>
                </wp:positionV>
                <wp:extent cx="6271260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DF717" w14:textId="77777777" w:rsidR="00A72341" w:rsidRDefault="002743B8">
                            <w:pPr>
                              <w:spacing w:before="1"/>
                              <w:ind w:left="2434" w:right="2434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PROGRAMMA SVOLTO – ALL. 03/P03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5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5pt;margin-top:14.95pt;width:493.8pt;height:15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" filled="f" strokeweight=".48pt">
                <v:textbox inset="0,0,0,0">
                  <w:txbxContent>
                    <w:p w14:paraId="1A7DF717" w14:textId="77777777" w:rsidR="00A72341" w:rsidRDefault="002743B8">
                      <w:pPr>
                        <w:spacing w:before="1"/>
                        <w:ind w:left="2434" w:right="2434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PROGRAMMA SVOLTO – ALL. 03/P03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Verdana"/>
        </w:rPr>
        <w:t xml:space="preserve">Sito: </w:t>
      </w:r>
      <w:hyperlink r:id="rId7">
        <w:r>
          <w:rPr>
            <w:rFonts w:ascii="Verdana"/>
          </w:rPr>
          <w:t xml:space="preserve">http://www.iisrigonistern.it-email: </w:t>
        </w:r>
      </w:hyperlink>
      <w:hyperlink r:id="rId8">
        <w:r>
          <w:rPr>
            <w:rFonts w:ascii="Verdana"/>
          </w:rPr>
          <w:t>BGIS03100L@istruzione.it</w:t>
        </w:r>
      </w:hyperlink>
    </w:p>
    <w:p w14:paraId="004B515E" w14:textId="77777777" w:rsidR="00A72341" w:rsidRDefault="00A72341">
      <w:pPr>
        <w:pStyle w:val="Corpotesto"/>
        <w:rPr>
          <w:rFonts w:ascii="Verdana"/>
          <w:sz w:val="20"/>
        </w:rPr>
      </w:pPr>
    </w:p>
    <w:p w14:paraId="647D24CA" w14:textId="77777777" w:rsidR="00A72341" w:rsidRDefault="00A72341">
      <w:pPr>
        <w:pStyle w:val="Corpotesto"/>
        <w:spacing w:before="7"/>
        <w:rPr>
          <w:rFonts w:ascii="Verdana"/>
          <w:sz w:val="21"/>
        </w:rPr>
      </w:pPr>
    </w:p>
    <w:p w14:paraId="2FF94894" w14:textId="7D51E53E" w:rsidR="00A72341" w:rsidRDefault="002743B8">
      <w:pPr>
        <w:pStyle w:val="Titolo1"/>
        <w:tabs>
          <w:tab w:val="left" w:pos="1649"/>
          <w:tab w:val="left" w:pos="5432"/>
          <w:tab w:val="left" w:pos="7797"/>
        </w:tabs>
      </w:pPr>
      <w:r>
        <w:t>DOCENTE</w:t>
      </w:r>
      <w:r>
        <w:tab/>
      </w:r>
      <w:r w:rsidR="0082501D">
        <w:t>Catananti/Imbesi</w:t>
      </w:r>
      <w:r>
        <w:rPr>
          <w:spacing w:val="-2"/>
        </w:rPr>
        <w:t xml:space="preserve"> </w:t>
      </w:r>
      <w:r>
        <w:t>(ITP)</w:t>
      </w:r>
      <w:r>
        <w:tab/>
        <w:t>CLASSE</w:t>
      </w:r>
      <w:r>
        <w:rPr>
          <w:spacing w:val="73"/>
        </w:rPr>
        <w:t xml:space="preserve"> </w:t>
      </w:r>
      <w:r>
        <w:t>4^AP</w:t>
      </w:r>
      <w:r>
        <w:tab/>
        <w:t>A.S.</w:t>
      </w:r>
      <w:r>
        <w:rPr>
          <w:spacing w:val="-2"/>
        </w:rPr>
        <w:t xml:space="preserve"> </w:t>
      </w:r>
      <w:r>
        <w:t>20</w:t>
      </w:r>
      <w:r w:rsidR="0082501D">
        <w:t>20</w:t>
      </w:r>
      <w:r>
        <w:t>/202</w:t>
      </w:r>
      <w:r w:rsidR="0082501D">
        <w:t>1</w:t>
      </w:r>
    </w:p>
    <w:p w14:paraId="09622CE9" w14:textId="77777777" w:rsidR="00A72341" w:rsidRDefault="002743B8">
      <w:pPr>
        <w:tabs>
          <w:tab w:val="left" w:pos="1649"/>
        </w:tabs>
        <w:spacing w:before="40"/>
        <w:ind w:left="233"/>
        <w:rPr>
          <w:rFonts w:ascii="Verdana" w:hAnsi="Verdana"/>
          <w:b/>
        </w:rPr>
      </w:pPr>
      <w:r>
        <w:rPr>
          <w:rFonts w:ascii="Verdana" w:hAnsi="Verdana"/>
          <w:b/>
        </w:rPr>
        <w:t>MATERIA</w:t>
      </w:r>
      <w:r>
        <w:rPr>
          <w:rFonts w:ascii="Verdana" w:hAnsi="Verdana"/>
          <w:b/>
        </w:rPr>
        <w:tab/>
        <w:t>Valorizzazione delle Attività Produttive e Legislazione di</w:t>
      </w:r>
      <w:r>
        <w:rPr>
          <w:rFonts w:ascii="Verdana" w:hAnsi="Verdana"/>
          <w:b/>
          <w:spacing w:val="-23"/>
        </w:rPr>
        <w:t xml:space="preserve"> </w:t>
      </w:r>
      <w:r>
        <w:rPr>
          <w:rFonts w:ascii="Verdana" w:hAnsi="Verdana"/>
          <w:b/>
        </w:rPr>
        <w:t>Settore</w:t>
      </w:r>
    </w:p>
    <w:p w14:paraId="1661A3A4" w14:textId="77777777" w:rsidR="00A72341" w:rsidRDefault="00A72341">
      <w:pPr>
        <w:pStyle w:val="Corpotesto"/>
        <w:rPr>
          <w:rFonts w:ascii="Verdana"/>
          <w:b/>
          <w:sz w:val="26"/>
        </w:rPr>
      </w:pPr>
    </w:p>
    <w:p w14:paraId="3ACF7883" w14:textId="77777777" w:rsidR="00A72341" w:rsidRDefault="00A72341">
      <w:pPr>
        <w:pStyle w:val="Corpotesto"/>
        <w:spacing w:before="3"/>
        <w:rPr>
          <w:rFonts w:ascii="Verdana"/>
          <w:b/>
          <w:sz w:val="21"/>
        </w:rPr>
      </w:pPr>
    </w:p>
    <w:p w14:paraId="444EFA54" w14:textId="77777777" w:rsidR="00A72341" w:rsidRDefault="002743B8">
      <w:pPr>
        <w:spacing w:before="1"/>
        <w:ind w:left="1317" w:right="1317"/>
        <w:jc w:val="center"/>
        <w:rPr>
          <w:rFonts w:ascii="Verdana"/>
          <w:b/>
        </w:rPr>
      </w:pPr>
      <w:r>
        <w:rPr>
          <w:rFonts w:ascii="Verdana"/>
          <w:b/>
          <w:u w:val="thick"/>
        </w:rPr>
        <w:t>PROGRAMMA ED ARGOMENTI TRATTATI</w:t>
      </w:r>
    </w:p>
    <w:p w14:paraId="24E63FF5" w14:textId="77777777" w:rsidR="00A72341" w:rsidRDefault="00A72341">
      <w:pPr>
        <w:pStyle w:val="Corpotesto"/>
        <w:rPr>
          <w:rFonts w:ascii="Verdana"/>
          <w:b/>
          <w:sz w:val="20"/>
        </w:rPr>
      </w:pPr>
    </w:p>
    <w:p w14:paraId="303072DF" w14:textId="77777777" w:rsidR="00A72341" w:rsidRDefault="00A72341">
      <w:pPr>
        <w:pStyle w:val="Corpotesto"/>
        <w:spacing w:before="3"/>
        <w:rPr>
          <w:rFonts w:ascii="Verdana"/>
          <w:b/>
        </w:rPr>
      </w:pPr>
    </w:p>
    <w:p w14:paraId="4DB398D2" w14:textId="77777777" w:rsidR="00A72341" w:rsidRDefault="002743B8">
      <w:pPr>
        <w:spacing w:before="93"/>
        <w:ind w:left="233"/>
        <w:rPr>
          <w:i/>
        </w:rPr>
      </w:pPr>
      <w:r>
        <w:t xml:space="preserve">AMBIENTE, TERRITORIO E PAESAGGIO </w:t>
      </w:r>
      <w:r>
        <w:rPr>
          <w:i/>
        </w:rPr>
        <w:t>[settembre/febbraio]</w:t>
      </w:r>
    </w:p>
    <w:p w14:paraId="7DFA98E3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Concetto di territorio, terroir, attitudini e potenzialità territoriali, assetto del</w:t>
      </w:r>
      <w:r>
        <w:rPr>
          <w:spacing w:val="-11"/>
        </w:rPr>
        <w:t xml:space="preserve"> </w:t>
      </w:r>
      <w:r>
        <w:t>territorio.</w:t>
      </w:r>
    </w:p>
    <w:p w14:paraId="11C82C30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Concetto di ambiente e problematiche</w:t>
      </w:r>
      <w:r>
        <w:rPr>
          <w:spacing w:val="-8"/>
        </w:rPr>
        <w:t xml:space="preserve"> </w:t>
      </w:r>
      <w:r>
        <w:t>ambientali.</w:t>
      </w:r>
    </w:p>
    <w:p w14:paraId="4753DA52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right="227" w:hanging="360"/>
      </w:pPr>
      <w:r>
        <w:t>Concetto di paesaggio, criteri di analisi, evoluzione e classificazione dei paesaggi, principali tipologie di paesaggi italiani, consumo di suolo (erosione paesaggio rurale e</w:t>
      </w:r>
      <w:r>
        <w:rPr>
          <w:spacing w:val="-22"/>
        </w:rPr>
        <w:t xml:space="preserve"> </w:t>
      </w:r>
      <w:r>
        <w:t>urbanizzazione).</w:t>
      </w:r>
    </w:p>
    <w:p w14:paraId="76EB4E0F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 w:right="231"/>
      </w:pPr>
      <w:r>
        <w:t>Ecologia del paesaggio: definizioni, reti ecologiche, rete Natura 2000, aree protette (parchi nazionali e regionali, riserve naturali, oasi).</w:t>
      </w:r>
    </w:p>
    <w:p w14:paraId="3C1E8039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 w:right="234"/>
      </w:pPr>
      <w:r>
        <w:t>Studio di casi reali con eventuale approfondimento del rapporto di valorizzazione tra paesaggio e produzioni</w:t>
      </w:r>
      <w:r>
        <w:rPr>
          <w:spacing w:val="-1"/>
        </w:rPr>
        <w:t xml:space="preserve"> </w:t>
      </w:r>
      <w:r>
        <w:t>agroalimentari.</w:t>
      </w:r>
    </w:p>
    <w:p w14:paraId="7929DE66" w14:textId="77777777" w:rsidR="00A72341" w:rsidRDefault="00A72341">
      <w:pPr>
        <w:pStyle w:val="Corpotesto"/>
        <w:spacing w:before="2"/>
      </w:pPr>
    </w:p>
    <w:p w14:paraId="5645EB23" w14:textId="77777777" w:rsidR="00A72341" w:rsidRDefault="002743B8">
      <w:pPr>
        <w:ind w:left="233"/>
        <w:rPr>
          <w:i/>
        </w:rPr>
      </w:pPr>
      <w:r>
        <w:t>INQUINAMENTO E AMBIENTE</w:t>
      </w:r>
      <w:r>
        <w:rPr>
          <w:spacing w:val="60"/>
        </w:rPr>
        <w:t xml:space="preserve"> </w:t>
      </w:r>
      <w:r>
        <w:rPr>
          <w:i/>
        </w:rPr>
        <w:t>[febbraio/maggio]</w:t>
      </w:r>
    </w:p>
    <w:p w14:paraId="535A6FC3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Inquinamento dell’aria: effetto serra, buco dell’ozono, precipitazioni acide, inquinamento</w:t>
      </w:r>
      <w:r>
        <w:rPr>
          <w:spacing w:val="-40"/>
        </w:rPr>
        <w:t xml:space="preserve"> </w:t>
      </w:r>
      <w:r>
        <w:t>urbano.</w:t>
      </w:r>
    </w:p>
    <w:p w14:paraId="4F7E61B5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/>
      </w:pPr>
      <w:r>
        <w:t>Inquinamento dell’acqua: inquinamento delle acque superficiali e delle acque di</w:t>
      </w:r>
      <w:r>
        <w:rPr>
          <w:spacing w:val="-12"/>
        </w:rPr>
        <w:t xml:space="preserve"> </w:t>
      </w:r>
      <w:r>
        <w:t>falda.</w:t>
      </w:r>
    </w:p>
    <w:p w14:paraId="3E773CBD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Inquinamento del</w:t>
      </w:r>
      <w:r>
        <w:rPr>
          <w:spacing w:val="-3"/>
        </w:rPr>
        <w:t xml:space="preserve"> </w:t>
      </w:r>
      <w:r>
        <w:t>suolo.</w:t>
      </w:r>
    </w:p>
    <w:p w14:paraId="7F61EC48" w14:textId="77777777" w:rsidR="00A72341" w:rsidRDefault="00A72341">
      <w:pPr>
        <w:pStyle w:val="Corpotesto"/>
      </w:pPr>
    </w:p>
    <w:p w14:paraId="6AB28D40" w14:textId="77777777" w:rsidR="00A72341" w:rsidRDefault="002743B8">
      <w:pPr>
        <w:spacing w:before="1"/>
        <w:ind w:left="233"/>
        <w:rPr>
          <w:i/>
        </w:rPr>
      </w:pPr>
      <w:r>
        <w:t>STRUMENTI OPERATIVI DI QUALIFICAZIONE TERRITORIALE</w:t>
      </w:r>
      <w:r>
        <w:rPr>
          <w:spacing w:val="61"/>
        </w:rPr>
        <w:t xml:space="preserve"> </w:t>
      </w:r>
      <w:r>
        <w:rPr>
          <w:i/>
        </w:rPr>
        <w:t>[maggio/giugno]</w:t>
      </w:r>
    </w:p>
    <w:p w14:paraId="5EE1BD45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3"/>
        <w:ind w:left="516"/>
      </w:pPr>
      <w:r>
        <w:t>Strumenti di pianificazione urbanistico-territoriale: generalità, fasi e</w:t>
      </w:r>
      <w:r>
        <w:rPr>
          <w:spacing w:val="-11"/>
        </w:rPr>
        <w:t xml:space="preserve"> </w:t>
      </w:r>
      <w:r>
        <w:t>livelli.</w:t>
      </w:r>
    </w:p>
    <w:p w14:paraId="1526E4EC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Piano Territoriale Regionale e Piano Paesaggistico Regionale.</w:t>
      </w:r>
    </w:p>
    <w:p w14:paraId="1028F7F2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spacing w:before="2"/>
        <w:ind w:left="516"/>
      </w:pPr>
      <w:r>
        <w:t>Piano Territoriale di Coordinamento</w:t>
      </w:r>
      <w:r>
        <w:rPr>
          <w:spacing w:val="-1"/>
        </w:rPr>
        <w:t xml:space="preserve"> </w:t>
      </w:r>
      <w:r>
        <w:t>Provinciale.</w:t>
      </w:r>
    </w:p>
    <w:p w14:paraId="0EBCB9F6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17"/>
        </w:tabs>
        <w:ind w:left="516"/>
      </w:pPr>
      <w:r>
        <w:t>Piano di Governo del</w:t>
      </w:r>
      <w:r>
        <w:rPr>
          <w:spacing w:val="-4"/>
        </w:rPr>
        <w:t xml:space="preserve"> </w:t>
      </w:r>
      <w:r>
        <w:t>Territorio.</w:t>
      </w:r>
    </w:p>
    <w:p w14:paraId="7936CAEF" w14:textId="77777777" w:rsidR="00A72341" w:rsidRDefault="00A72341">
      <w:pPr>
        <w:pStyle w:val="Corpotesto"/>
      </w:pPr>
    </w:p>
    <w:p w14:paraId="46143859" w14:textId="46431671" w:rsidR="00A72341" w:rsidRDefault="002743B8">
      <w:pPr>
        <w:ind w:left="233"/>
        <w:rPr>
          <w:i/>
        </w:rPr>
      </w:pPr>
      <w:r>
        <w:t>ESERCITAZIONI</w:t>
      </w:r>
      <w:r w:rsidR="0082501D">
        <w:t>/APPROFONDIMENTI</w:t>
      </w:r>
      <w:r>
        <w:rPr>
          <w:spacing w:val="59"/>
        </w:rPr>
        <w:t xml:space="preserve"> </w:t>
      </w:r>
      <w:r>
        <w:rPr>
          <w:i/>
        </w:rPr>
        <w:t>[settembre/giugno]</w:t>
      </w:r>
    </w:p>
    <w:p w14:paraId="10C27C30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Lo Sviluppo</w:t>
      </w:r>
      <w:r>
        <w:rPr>
          <w:spacing w:val="-1"/>
        </w:rPr>
        <w:t xml:space="preserve"> </w:t>
      </w:r>
      <w:r>
        <w:t>Sostenibile.</w:t>
      </w:r>
    </w:p>
    <w:p w14:paraId="1022E65A" w14:textId="77777777" w:rsidR="00A72341" w:rsidRDefault="002743B8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spacing w:before="1"/>
        <w:ind w:hanging="361"/>
      </w:pPr>
      <w:r>
        <w:t>L’Impronta</w:t>
      </w:r>
      <w:r>
        <w:rPr>
          <w:spacing w:val="-8"/>
        </w:rPr>
        <w:t xml:space="preserve"> </w:t>
      </w:r>
      <w:r>
        <w:t>Ecologica.</w:t>
      </w:r>
    </w:p>
    <w:p w14:paraId="3D987B8F" w14:textId="77777777" w:rsidR="0082501D" w:rsidRDefault="002743B8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La gestione dei</w:t>
      </w:r>
      <w:r>
        <w:rPr>
          <w:spacing w:val="-6"/>
        </w:rPr>
        <w:t xml:space="preserve"> </w:t>
      </w:r>
      <w:r>
        <w:t>rifiuti.</w:t>
      </w:r>
    </w:p>
    <w:p w14:paraId="2AE89395" w14:textId="1DC8F7FD" w:rsidR="00A72341" w:rsidRDefault="002743B8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Il turismo sostenibile e la Carta europea del turismo sostenibile nelle aree</w:t>
      </w:r>
      <w:r w:rsidRPr="0082501D">
        <w:rPr>
          <w:spacing w:val="-14"/>
        </w:rPr>
        <w:t xml:space="preserve"> </w:t>
      </w:r>
      <w:r>
        <w:t>protette.</w:t>
      </w:r>
    </w:p>
    <w:p w14:paraId="41DE72FC" w14:textId="74EF8833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Sicurezza alimentare</w:t>
      </w:r>
    </w:p>
    <w:p w14:paraId="24490790" w14:textId="5E35844F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OGM</w:t>
      </w:r>
    </w:p>
    <w:p w14:paraId="4621B852" w14:textId="09D3930B" w:rsidR="0082501D" w:rsidRDefault="0082501D" w:rsidP="0082501D">
      <w:pPr>
        <w:pStyle w:val="Paragrafoelenco"/>
        <w:numPr>
          <w:ilvl w:val="0"/>
          <w:numId w:val="1"/>
        </w:numPr>
        <w:tabs>
          <w:tab w:val="left" w:pos="593"/>
          <w:tab w:val="left" w:pos="594"/>
        </w:tabs>
        <w:ind w:hanging="361"/>
      </w:pPr>
      <w:r>
        <w:t>Specie invasive</w:t>
      </w:r>
    </w:p>
    <w:p w14:paraId="14BCB35D" w14:textId="77777777" w:rsidR="0082501D" w:rsidRDefault="0082501D" w:rsidP="0082501D">
      <w:pPr>
        <w:pStyle w:val="Paragrafoelenco"/>
        <w:tabs>
          <w:tab w:val="left" w:pos="593"/>
          <w:tab w:val="left" w:pos="594"/>
        </w:tabs>
        <w:ind w:left="593" w:firstLine="0"/>
      </w:pPr>
    </w:p>
    <w:p w14:paraId="377284B6" w14:textId="77777777" w:rsidR="00A72341" w:rsidRDefault="00A72341">
      <w:pPr>
        <w:pStyle w:val="Corpotesto"/>
        <w:rPr>
          <w:sz w:val="26"/>
        </w:rPr>
      </w:pPr>
    </w:p>
    <w:p w14:paraId="3F59FBD4" w14:textId="77777777" w:rsidR="00A72341" w:rsidRDefault="00A72341">
      <w:pPr>
        <w:pStyle w:val="Corpotesto"/>
        <w:spacing w:before="2"/>
        <w:rPr>
          <w:sz w:val="25"/>
        </w:rPr>
      </w:pPr>
    </w:p>
    <w:p w14:paraId="7A1ED951" w14:textId="7D4762BD" w:rsidR="00A72341" w:rsidRDefault="002743B8">
      <w:pPr>
        <w:ind w:left="233"/>
        <w:rPr>
          <w:rFonts w:ascii="Verdana"/>
          <w:sz w:val="20"/>
        </w:rPr>
      </w:pPr>
      <w:r>
        <w:rPr>
          <w:rFonts w:ascii="Verdana"/>
          <w:sz w:val="20"/>
        </w:rPr>
        <w:t>Bergamo, 6 giugno 202</w:t>
      </w:r>
      <w:r w:rsidR="0082501D">
        <w:rPr>
          <w:rFonts w:ascii="Verdana"/>
          <w:sz w:val="20"/>
        </w:rPr>
        <w:t>1</w:t>
      </w:r>
    </w:p>
    <w:p w14:paraId="0C83E872" w14:textId="77777777" w:rsidR="00A72341" w:rsidRDefault="00A72341">
      <w:pPr>
        <w:pStyle w:val="Corpotesto"/>
        <w:rPr>
          <w:rFonts w:ascii="Verdana"/>
          <w:sz w:val="20"/>
        </w:rPr>
      </w:pPr>
    </w:p>
    <w:p w14:paraId="3B79262C" w14:textId="77777777" w:rsidR="00A72341" w:rsidRDefault="00A72341">
      <w:pPr>
        <w:pStyle w:val="Corpotesto"/>
        <w:rPr>
          <w:rFonts w:ascii="Verdana"/>
          <w:sz w:val="20"/>
        </w:rPr>
      </w:pPr>
    </w:p>
    <w:p w14:paraId="31BA27C6" w14:textId="77777777" w:rsidR="00A72341" w:rsidRDefault="00A72341">
      <w:pPr>
        <w:pStyle w:val="Corpotesto"/>
        <w:rPr>
          <w:rFonts w:ascii="Verdana"/>
          <w:sz w:val="20"/>
        </w:rPr>
      </w:pPr>
    </w:p>
    <w:p w14:paraId="4D949CD6" w14:textId="77777777" w:rsidR="00A72341" w:rsidRDefault="00A72341">
      <w:pPr>
        <w:pStyle w:val="Corpotesto"/>
        <w:rPr>
          <w:rFonts w:ascii="Verdana"/>
          <w:sz w:val="20"/>
        </w:rPr>
      </w:pPr>
    </w:p>
    <w:p w14:paraId="5951A9A3" w14:textId="77777777" w:rsidR="00A72341" w:rsidRDefault="00A72341">
      <w:pPr>
        <w:pStyle w:val="Corpotesto"/>
        <w:rPr>
          <w:rFonts w:ascii="Verdana"/>
          <w:sz w:val="20"/>
        </w:rPr>
      </w:pPr>
    </w:p>
    <w:p w14:paraId="2CE5C1A2" w14:textId="77777777" w:rsidR="00A72341" w:rsidRDefault="00A72341">
      <w:pPr>
        <w:pStyle w:val="Corpotesto"/>
        <w:rPr>
          <w:rFonts w:ascii="Verdana"/>
          <w:sz w:val="20"/>
        </w:rPr>
      </w:pPr>
    </w:p>
    <w:p w14:paraId="05424184" w14:textId="77777777" w:rsidR="00A72341" w:rsidRDefault="00A72341">
      <w:pPr>
        <w:pStyle w:val="Corpotesto"/>
        <w:rPr>
          <w:rFonts w:ascii="Verdana"/>
          <w:sz w:val="20"/>
        </w:rPr>
      </w:pPr>
    </w:p>
    <w:p w14:paraId="59D81A60" w14:textId="77777777" w:rsidR="00A72341" w:rsidRDefault="00A72341">
      <w:pPr>
        <w:pStyle w:val="Corpotesto"/>
        <w:spacing w:before="3"/>
        <w:rPr>
          <w:rFonts w:ascii="Verdana"/>
          <w:sz w:val="29"/>
        </w:rPr>
      </w:pPr>
    </w:p>
    <w:p w14:paraId="5278C245" w14:textId="77777777" w:rsidR="00A72341" w:rsidRDefault="002743B8">
      <w:pPr>
        <w:spacing w:before="92"/>
        <w:ind w:right="237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Il presente materiale è di proprietà dell’Istituto di Istruzione Superiore Mario Rigoni Stern ed è vietata qualsiasi copia </w:t>
      </w:r>
      <w:r>
        <w:rPr>
          <w:rFonts w:ascii="Times New Roman" w:hAnsi="Times New Roman"/>
          <w:spacing w:val="2"/>
          <w:sz w:val="18"/>
        </w:rPr>
        <w:t>non</w:t>
      </w:r>
      <w:r>
        <w:rPr>
          <w:rFonts w:ascii="Times New Roman" w:hAnsi="Times New Roman"/>
          <w:spacing w:val="-30"/>
          <w:sz w:val="18"/>
        </w:rPr>
        <w:t xml:space="preserve"> </w:t>
      </w:r>
      <w:r>
        <w:rPr>
          <w:rFonts w:ascii="Times New Roman" w:hAnsi="Times New Roman"/>
          <w:sz w:val="18"/>
        </w:rPr>
        <w:t>autorizzata</w:t>
      </w:r>
    </w:p>
    <w:p w14:paraId="7DC1B265" w14:textId="77777777" w:rsidR="00A72341" w:rsidRDefault="002743B8">
      <w:pPr>
        <w:spacing w:before="1"/>
        <w:ind w:right="229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Pagina 1 di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</w:t>
      </w:r>
    </w:p>
    <w:sectPr w:rsidR="00A72341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56B5"/>
    <w:multiLevelType w:val="hybridMultilevel"/>
    <w:tmpl w:val="4B4E71FC"/>
    <w:lvl w:ilvl="0" w:tplc="6F42A35A">
      <w:numFmt w:val="bullet"/>
      <w:lvlText w:val="−"/>
      <w:lvlJc w:val="left"/>
      <w:pPr>
        <w:ind w:left="593" w:hanging="284"/>
      </w:pPr>
      <w:rPr>
        <w:rFonts w:ascii="Arial" w:eastAsia="Arial" w:hAnsi="Arial" w:cs="Arial" w:hint="default"/>
        <w:w w:val="85"/>
        <w:sz w:val="22"/>
        <w:szCs w:val="22"/>
        <w:lang w:val="it-IT" w:eastAsia="en-US" w:bidi="ar-SA"/>
      </w:rPr>
    </w:lvl>
    <w:lvl w:ilvl="1" w:tplc="1EB436BA">
      <w:numFmt w:val="bullet"/>
      <w:lvlText w:val="•"/>
      <w:lvlJc w:val="left"/>
      <w:pPr>
        <w:ind w:left="1550" w:hanging="284"/>
      </w:pPr>
      <w:rPr>
        <w:rFonts w:hint="default"/>
        <w:lang w:val="it-IT" w:eastAsia="en-US" w:bidi="ar-SA"/>
      </w:rPr>
    </w:lvl>
    <w:lvl w:ilvl="2" w:tplc="DDDA9FA8">
      <w:numFmt w:val="bullet"/>
      <w:lvlText w:val="•"/>
      <w:lvlJc w:val="left"/>
      <w:pPr>
        <w:ind w:left="2501" w:hanging="284"/>
      </w:pPr>
      <w:rPr>
        <w:rFonts w:hint="default"/>
        <w:lang w:val="it-IT" w:eastAsia="en-US" w:bidi="ar-SA"/>
      </w:rPr>
    </w:lvl>
    <w:lvl w:ilvl="3" w:tplc="821E2046">
      <w:numFmt w:val="bullet"/>
      <w:lvlText w:val="•"/>
      <w:lvlJc w:val="left"/>
      <w:pPr>
        <w:ind w:left="3451" w:hanging="284"/>
      </w:pPr>
      <w:rPr>
        <w:rFonts w:hint="default"/>
        <w:lang w:val="it-IT" w:eastAsia="en-US" w:bidi="ar-SA"/>
      </w:rPr>
    </w:lvl>
    <w:lvl w:ilvl="4" w:tplc="5DEEDB88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94E49AF6"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 w:tplc="6E927968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E6444F3C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12521C58">
      <w:numFmt w:val="bullet"/>
      <w:lvlText w:val="•"/>
      <w:lvlJc w:val="left"/>
      <w:pPr>
        <w:ind w:left="82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1"/>
    <w:rsid w:val="002743B8"/>
    <w:rsid w:val="0082501D"/>
    <w:rsid w:val="00A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0C13"/>
  <w15:docId w15:val="{CCEEAFDE-4905-4C53-B7A2-83891157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2434" w:right="2434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51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31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rigonistern.it-e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andrea catananti</cp:lastModifiedBy>
  <cp:revision>2</cp:revision>
  <dcterms:created xsi:type="dcterms:W3CDTF">2021-06-03T17:12:00Z</dcterms:created>
  <dcterms:modified xsi:type="dcterms:W3CDTF">2021-06-03T17:12:00Z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