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DB15" w14:textId="77777777" w:rsidR="007B7F5F" w:rsidRDefault="00284374">
      <w:pPr>
        <w:pStyle w:val="Titolo4"/>
        <w:jc w:val="center"/>
      </w:pPr>
      <w:r>
        <w:t>PIANO DI LAVORO DISCIPLINARE</w:t>
      </w:r>
      <w:r>
        <w:tab/>
      </w:r>
      <w:r>
        <w:rPr>
          <w:b w:val="0"/>
        </w:rPr>
        <w:t xml:space="preserve"> A.S. 2021/2022</w:t>
      </w:r>
    </w:p>
    <w:p w14:paraId="57128B18" w14:textId="413DB0A8" w:rsidR="007B7F5F" w:rsidRDefault="00284374">
      <w:pPr>
        <w:ind w:right="-285"/>
      </w:pPr>
      <w:r>
        <w:rPr>
          <w:color w:val="000000"/>
        </w:rPr>
        <w:t xml:space="preserve">DOCENTE: </w:t>
      </w:r>
      <w:r>
        <w:rPr>
          <w:b/>
        </w:rPr>
        <w:t xml:space="preserve">VOZZO </w:t>
      </w:r>
      <w:r w:rsidR="003E44C1">
        <w:rPr>
          <w:b/>
        </w:rPr>
        <w:t>– PETIX</w:t>
      </w:r>
    </w:p>
    <w:p w14:paraId="7D6F0915" w14:textId="77777777" w:rsidR="007B7F5F" w:rsidRDefault="00284374">
      <w:pPr>
        <w:ind w:right="-285"/>
      </w:pPr>
      <w:r>
        <w:rPr>
          <w:b/>
          <w:color w:val="000000"/>
        </w:rPr>
        <w:t>CLASSI: 2AP</w:t>
      </w:r>
      <w:r>
        <w:rPr>
          <w:b/>
        </w:rPr>
        <w:t>RO</w:t>
      </w:r>
      <w:r>
        <w:rPr>
          <w:b/>
          <w:color w:val="000000"/>
        </w:rPr>
        <w:t xml:space="preserve"> – 2BP</w:t>
      </w:r>
      <w:r>
        <w:rPr>
          <w:b/>
        </w:rPr>
        <w:t>RO</w:t>
      </w:r>
      <w:r>
        <w:rPr>
          <w:b/>
          <w:color w:val="000000"/>
        </w:rPr>
        <w:t xml:space="preserve"> </w:t>
      </w:r>
      <w:r>
        <w:rPr>
          <w:b/>
        </w:rPr>
        <w:t xml:space="preserve">– </w:t>
      </w:r>
      <w:r>
        <w:rPr>
          <w:b/>
          <w:color w:val="000000"/>
        </w:rPr>
        <w:t>2APGA</w:t>
      </w:r>
    </w:p>
    <w:p w14:paraId="27BC6404" w14:textId="77777777" w:rsidR="007B7F5F" w:rsidRDefault="00284374">
      <w:pPr>
        <w:ind w:right="-285"/>
      </w:pPr>
      <w:r>
        <w:rPr>
          <w:color w:val="000000"/>
        </w:rPr>
        <w:t xml:space="preserve">MATERIA – </w:t>
      </w:r>
      <w:r>
        <w:rPr>
          <w:b/>
          <w:color w:val="000000"/>
        </w:rPr>
        <w:t>MATEMATICA</w:t>
      </w:r>
    </w:p>
    <w:p w14:paraId="0155AAD3" w14:textId="77777777" w:rsidR="007B7F5F" w:rsidRDefault="00284374">
      <w:pPr>
        <w:ind w:right="-285"/>
      </w:pPr>
      <w:r>
        <w:rPr>
          <w:color w:val="000000"/>
        </w:rPr>
        <w:t>LIBRO DI TESTO IN ADOZIONE</w:t>
      </w:r>
      <w:r>
        <w:rPr>
          <w:smallCaps/>
          <w:color w:val="000000"/>
          <w:sz w:val="22"/>
          <w:szCs w:val="22"/>
        </w:rPr>
        <w:t>: </w:t>
      </w:r>
    </w:p>
    <w:p w14:paraId="4E870B10" w14:textId="77777777" w:rsidR="007B7F5F" w:rsidRDefault="00284374">
      <w:pPr>
        <w:ind w:right="-285"/>
      </w:pPr>
      <w:r>
        <w:rPr>
          <w:color w:val="000000"/>
          <w:sz w:val="22"/>
          <w:szCs w:val="22"/>
        </w:rPr>
        <w:t xml:space="preserve">Leonardo Sasso – </w:t>
      </w:r>
      <w:r>
        <w:rPr>
          <w:sz w:val="22"/>
          <w:szCs w:val="22"/>
        </w:rPr>
        <w:t>Colori della Matematica,</w:t>
      </w:r>
      <w:r>
        <w:rPr>
          <w:color w:val="000000"/>
          <w:sz w:val="22"/>
          <w:szCs w:val="22"/>
        </w:rPr>
        <w:t xml:space="preserve"> Edizione gialla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Volume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– Ed. Petrini</w:t>
      </w:r>
    </w:p>
    <w:p w14:paraId="2DC03750" w14:textId="77777777" w:rsidR="007B7F5F" w:rsidRDefault="007B7F5F">
      <w:pPr>
        <w:rPr>
          <w:sz w:val="22"/>
          <w:szCs w:val="22"/>
        </w:rPr>
      </w:pPr>
    </w:p>
    <w:tbl>
      <w:tblPr>
        <w:tblStyle w:val="a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7"/>
      </w:tblGrid>
      <w:tr w:rsidR="007B7F5F" w14:paraId="12E622FA" w14:textId="77777777">
        <w:tc>
          <w:tcPr>
            <w:tcW w:w="14567" w:type="dxa"/>
          </w:tcPr>
          <w:p w14:paraId="4216B67A" w14:textId="77777777" w:rsidR="007B7F5F" w:rsidRDefault="00284374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Situazione iniziale delle classi</w:t>
            </w:r>
          </w:p>
          <w:p w14:paraId="7C634BEB" w14:textId="50F4F3A4" w:rsidR="007B7F5F" w:rsidRDefault="00284374">
            <w:pPr>
              <w:jc w:val="both"/>
            </w:pPr>
            <w:r>
              <w:rPr>
                <w:sz w:val="22"/>
                <w:szCs w:val="22"/>
              </w:rPr>
              <w:t xml:space="preserve">Si rimanda ai verbali dei singoli Consigli di Classe e al registro personale dei docenti. </w:t>
            </w:r>
            <w:r w:rsidR="003E44C1">
              <w:rPr>
                <w:sz w:val="22"/>
                <w:szCs w:val="22"/>
              </w:rPr>
              <w:t>Inoltre,</w:t>
            </w:r>
            <w:r>
              <w:rPr>
                <w:sz w:val="22"/>
                <w:szCs w:val="22"/>
              </w:rPr>
              <w:t xml:space="preserve"> tutti gli insegnanti concordano sull’utilità di analizzare i primi elementi di valutazione acquisiti direttamente nei primi g</w:t>
            </w:r>
            <w:r>
              <w:rPr>
                <w:sz w:val="22"/>
                <w:szCs w:val="22"/>
              </w:rPr>
              <w:t>iorni di scuola e nelle eventuali prove d’ingresso</w:t>
            </w:r>
          </w:p>
          <w:p w14:paraId="08648244" w14:textId="77777777" w:rsidR="007B7F5F" w:rsidRDefault="007B7F5F">
            <w:pPr>
              <w:jc w:val="both"/>
            </w:pPr>
          </w:p>
        </w:tc>
      </w:tr>
      <w:tr w:rsidR="007B7F5F" w14:paraId="594C0C2B" w14:textId="77777777">
        <w:tc>
          <w:tcPr>
            <w:tcW w:w="14567" w:type="dxa"/>
          </w:tcPr>
          <w:p w14:paraId="21D8941C" w14:textId="77777777" w:rsidR="007B7F5F" w:rsidRDefault="002843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Obiettivi specifici disciplinari</w:t>
            </w:r>
          </w:p>
          <w:p w14:paraId="20C59B34" w14:textId="77777777" w:rsidR="003E44C1" w:rsidRDefault="003E44C1">
            <w:pPr>
              <w:jc w:val="both"/>
              <w:rPr>
                <w:sz w:val="22"/>
                <w:szCs w:val="22"/>
              </w:rPr>
            </w:pPr>
          </w:p>
          <w:p w14:paraId="0CB6ADFF" w14:textId="62EFB37D" w:rsidR="007B7F5F" w:rsidRDefault="00284374">
            <w:pPr>
              <w:jc w:val="both"/>
            </w:pPr>
            <w:r>
              <w:rPr>
                <w:sz w:val="22"/>
                <w:szCs w:val="22"/>
              </w:rPr>
              <w:t>L’insegnamento della matematica deve promuovere:</w:t>
            </w:r>
          </w:p>
          <w:p w14:paraId="573DCF79" w14:textId="77777777" w:rsidR="007B7F5F" w:rsidRDefault="00284374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lo sviluppo di capacità intuitive e logiche;</w:t>
            </w:r>
          </w:p>
          <w:p w14:paraId="794D4BDD" w14:textId="77777777" w:rsidR="007B7F5F" w:rsidRDefault="00284374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la capacità di utilizzare procedimenti euristici;</w:t>
            </w:r>
          </w:p>
          <w:p w14:paraId="2564679B" w14:textId="77777777" w:rsidR="007B7F5F" w:rsidRDefault="00284374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la maturazione dei process</w:t>
            </w:r>
            <w:r>
              <w:rPr>
                <w:sz w:val="22"/>
                <w:szCs w:val="22"/>
              </w:rPr>
              <w:t>i di astrazione e di formazione dei concetti;</w:t>
            </w:r>
          </w:p>
          <w:p w14:paraId="17E764C7" w14:textId="77777777" w:rsidR="007B7F5F" w:rsidRDefault="00284374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la capacità di ragionare induttivamente e deduttivamente;</w:t>
            </w:r>
          </w:p>
          <w:p w14:paraId="2311D400" w14:textId="77777777" w:rsidR="007B7F5F" w:rsidRDefault="00284374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lo sviluppo delle attitudini analitiche e sintetiche;</w:t>
            </w:r>
          </w:p>
          <w:p w14:paraId="7DFED631" w14:textId="77777777" w:rsidR="007B7F5F" w:rsidRDefault="00284374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l’abitudine alla rigorosità del linguaggio;</w:t>
            </w:r>
          </w:p>
          <w:p w14:paraId="346C1FF8" w14:textId="77777777" w:rsidR="007B7F5F" w:rsidRDefault="00284374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la capacità di ragionamento coerente;</w:t>
            </w:r>
          </w:p>
          <w:p w14:paraId="331344D6" w14:textId="77777777" w:rsidR="007B7F5F" w:rsidRDefault="00284374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la consapevolezza degli aspetti culturali e tecnologici emergenti dai nuovi mezzi informatici;</w:t>
            </w:r>
          </w:p>
          <w:p w14:paraId="0544941F" w14:textId="77777777" w:rsidR="007B7F5F" w:rsidRDefault="00284374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l’interesse per il rilievo storico di alcuni importanti eventi nello sviluppo del pensiero matematico.</w:t>
            </w:r>
          </w:p>
          <w:p w14:paraId="32F31C97" w14:textId="77777777" w:rsidR="007B7F5F" w:rsidRDefault="007B7F5F">
            <w:pPr>
              <w:jc w:val="center"/>
              <w:rPr>
                <w:b/>
              </w:rPr>
            </w:pPr>
          </w:p>
          <w:p w14:paraId="339C9097" w14:textId="77777777" w:rsidR="007B7F5F" w:rsidRDefault="007B7F5F">
            <w:pPr>
              <w:jc w:val="center"/>
              <w:rPr>
                <w:b/>
              </w:rPr>
            </w:pPr>
          </w:p>
          <w:p w14:paraId="1863D27D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OBIETTIVI DISCIPLI</w:t>
            </w:r>
            <w:r>
              <w:rPr>
                <w:b/>
                <w:sz w:val="22"/>
                <w:szCs w:val="22"/>
              </w:rPr>
              <w:t>NARI</w:t>
            </w:r>
          </w:p>
          <w:p w14:paraId="488ED2E3" w14:textId="77777777" w:rsidR="007B7F5F" w:rsidRDefault="00284374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Conosce ed usa la simbologia in modo corretto;</w:t>
            </w:r>
          </w:p>
          <w:p w14:paraId="2A3D2143" w14:textId="77777777" w:rsidR="007B7F5F" w:rsidRDefault="00284374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Conosce ed usa la terminologia in modo appropriato;</w:t>
            </w:r>
          </w:p>
          <w:p w14:paraId="0631D62B" w14:textId="77777777" w:rsidR="007B7F5F" w:rsidRDefault="00284374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Applica correttamente gli algoritmi noti;</w:t>
            </w:r>
          </w:p>
          <w:p w14:paraId="40F1E665" w14:textId="77777777" w:rsidR="007B7F5F" w:rsidRDefault="00284374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Sa analizzare una situazione o un problema;</w:t>
            </w:r>
          </w:p>
          <w:p w14:paraId="1B208211" w14:textId="77777777" w:rsidR="007B7F5F" w:rsidRDefault="00284374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Sa formulare un procedimento risolutivo;</w:t>
            </w:r>
          </w:p>
          <w:p w14:paraId="492A83B1" w14:textId="77777777" w:rsidR="007B7F5F" w:rsidRDefault="00284374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Sa ripetere semplici dimostrazioni;</w:t>
            </w:r>
          </w:p>
          <w:p w14:paraId="7F0AFC02" w14:textId="77777777" w:rsidR="007B7F5F" w:rsidRDefault="00284374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Individua e corregge gli errori;</w:t>
            </w:r>
          </w:p>
          <w:p w14:paraId="6372C958" w14:textId="77777777" w:rsidR="007B7F5F" w:rsidRDefault="00284374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Sa commentare i risultati ottenuti;</w:t>
            </w:r>
          </w:p>
          <w:p w14:paraId="45A30F1C" w14:textId="77777777" w:rsidR="007B7F5F" w:rsidRDefault="00284374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È in grado di verificare se vi è rispondenza tra i risultati ottenuti e l’ipotesi formulata;</w:t>
            </w:r>
          </w:p>
          <w:p w14:paraId="1B876C5B" w14:textId="77777777" w:rsidR="007B7F5F" w:rsidRDefault="00284374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Sa costruire semp</w:t>
            </w:r>
            <w:r>
              <w:rPr>
                <w:sz w:val="22"/>
                <w:szCs w:val="22"/>
              </w:rPr>
              <w:t>lici dimostrazioni;</w:t>
            </w:r>
          </w:p>
          <w:p w14:paraId="3554A7F7" w14:textId="77777777" w:rsidR="007B7F5F" w:rsidRDefault="00284374">
            <w:pPr>
              <w:numPr>
                <w:ilvl w:val="0"/>
                <w:numId w:val="2"/>
              </w:numPr>
              <w:jc w:val="both"/>
              <w:rPr>
                <w:b/>
                <w:smallCaps/>
              </w:rPr>
            </w:pPr>
            <w:r>
              <w:rPr>
                <w:sz w:val="22"/>
                <w:szCs w:val="22"/>
              </w:rPr>
              <w:t>Sa applicare strumenti noti a situazioni nuove.</w:t>
            </w:r>
          </w:p>
          <w:p w14:paraId="0BBC7E75" w14:textId="77777777" w:rsidR="007B7F5F" w:rsidRDefault="007B7F5F">
            <w:pPr>
              <w:ind w:left="360"/>
              <w:jc w:val="both"/>
              <w:rPr>
                <w:b/>
                <w:smallCaps/>
              </w:rPr>
            </w:pPr>
          </w:p>
        </w:tc>
      </w:tr>
    </w:tbl>
    <w:p w14:paraId="557BBA44" w14:textId="77777777" w:rsidR="007B7F5F" w:rsidRDefault="007B7F5F"/>
    <w:p w14:paraId="06A5AB15" w14:textId="77777777" w:rsidR="007B7F5F" w:rsidRDefault="0028437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di base a conclusione del primo biennio</w:t>
      </w:r>
      <w:r>
        <w:rPr>
          <w:b/>
          <w:sz w:val="28"/>
          <w:szCs w:val="28"/>
        </w:rPr>
        <w:tab/>
        <w:t>(M)</w:t>
      </w:r>
    </w:p>
    <w:p w14:paraId="1CA0F915" w14:textId="77777777" w:rsidR="007B7F5F" w:rsidRDefault="0028437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M1: Utilizzare le tecniche e le procedure del calcolo aritmetico ed algebrico rappresentandole anche sotto forma grafica </w:t>
      </w:r>
    </w:p>
    <w:p w14:paraId="668053CC" w14:textId="77777777" w:rsidR="007B7F5F" w:rsidRDefault="007B7F5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6"/>
          <w:szCs w:val="26"/>
        </w:rPr>
      </w:pPr>
    </w:p>
    <w:p w14:paraId="641BA9A6" w14:textId="77777777" w:rsidR="007B7F5F" w:rsidRDefault="0028437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M2: Confrontare e analizzare figure geometriche, individuando invarianti e relazioni </w:t>
      </w:r>
    </w:p>
    <w:p w14:paraId="14483EC4" w14:textId="77777777" w:rsidR="007B7F5F" w:rsidRDefault="007B7F5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6"/>
          <w:szCs w:val="26"/>
        </w:rPr>
      </w:pPr>
    </w:p>
    <w:p w14:paraId="329CA98A" w14:textId="77777777" w:rsidR="007B7F5F" w:rsidRDefault="0028437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M3: Individuare le strategie appropriate per l</w:t>
      </w:r>
      <w:r>
        <w:rPr>
          <w:color w:val="000000"/>
          <w:sz w:val="26"/>
          <w:szCs w:val="26"/>
        </w:rPr>
        <w:t xml:space="preserve">a soluzione di problemi </w:t>
      </w:r>
    </w:p>
    <w:p w14:paraId="3F20DFC9" w14:textId="77777777" w:rsidR="007B7F5F" w:rsidRDefault="007B7F5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6"/>
          <w:szCs w:val="26"/>
        </w:rPr>
      </w:pPr>
    </w:p>
    <w:p w14:paraId="6B35F4E3" w14:textId="77777777" w:rsidR="007B7F5F" w:rsidRDefault="00284374">
      <w:pPr>
        <w:rPr>
          <w:sz w:val="26"/>
          <w:szCs w:val="26"/>
        </w:rPr>
      </w:pPr>
      <w:r>
        <w:rPr>
          <w:sz w:val="26"/>
          <w:szCs w:val="26"/>
        </w:rPr>
        <w:t>M4: Analizzare dati ed interpretarli sviluppando deduzioni e ragionamenti sugli stessi anche con l’ausilio di rappresentazioni grafiche, usando consapevolmente gli strumenti di calcolo e le potenzialità offerte da applicazioni spe</w:t>
      </w:r>
      <w:r>
        <w:rPr>
          <w:sz w:val="26"/>
          <w:szCs w:val="26"/>
        </w:rPr>
        <w:t>cifiche di tipo informatico</w:t>
      </w:r>
    </w:p>
    <w:p w14:paraId="1000A4A0" w14:textId="77777777" w:rsidR="007B7F5F" w:rsidRDefault="00284374">
      <w:r>
        <w:br w:type="page"/>
      </w:r>
    </w:p>
    <w:tbl>
      <w:tblPr>
        <w:tblStyle w:val="a0"/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551"/>
        <w:gridCol w:w="2552"/>
        <w:gridCol w:w="2551"/>
        <w:gridCol w:w="2552"/>
      </w:tblGrid>
      <w:tr w:rsidR="007B7F5F" w14:paraId="7BD0EB40" w14:textId="77777777">
        <w:tc>
          <w:tcPr>
            <w:tcW w:w="2552" w:type="dxa"/>
          </w:tcPr>
          <w:p w14:paraId="03B840DB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9CC3E9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551" w:type="dxa"/>
          </w:tcPr>
          <w:p w14:paraId="6F149DE1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552" w:type="dxa"/>
          </w:tcPr>
          <w:p w14:paraId="04F9B196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5103" w:type="dxa"/>
            <w:gridSpan w:val="2"/>
          </w:tcPr>
          <w:p w14:paraId="7A1E69E2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470273B4" w14:textId="77777777">
        <w:tc>
          <w:tcPr>
            <w:tcW w:w="2552" w:type="dxa"/>
          </w:tcPr>
          <w:p w14:paraId="18DDE2AD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4DB408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005EB0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3D603A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A16630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552" w:type="dxa"/>
          </w:tcPr>
          <w:p w14:paraId="37DA2677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3CBDCA4A" w14:textId="77777777">
        <w:trPr>
          <w:trHeight w:val="89"/>
        </w:trPr>
        <w:tc>
          <w:tcPr>
            <w:tcW w:w="2552" w:type="dxa"/>
          </w:tcPr>
          <w:p w14:paraId="441D9D60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Frazioni algebriche</w:t>
            </w:r>
          </w:p>
          <w:p w14:paraId="3F2B55AD" w14:textId="77777777" w:rsidR="007B7F5F" w:rsidRDefault="007B7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82939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M1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Utilizzare le tecniche e le procedure del calcolo aritmetico ed algebrico rappresentandole anche sotto forma grafica</w:t>
            </w:r>
          </w:p>
          <w:p w14:paraId="38657F4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8D04B8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</w:tc>
        <w:tc>
          <w:tcPr>
            <w:tcW w:w="2551" w:type="dxa"/>
          </w:tcPr>
          <w:p w14:paraId="59EDCB70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Determinare le condizioni di esistenza di una frazione algebrica</w:t>
            </w:r>
          </w:p>
          <w:p w14:paraId="12A2624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A1086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ECCEDC8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emplificare frazioni algebriche</w:t>
            </w:r>
          </w:p>
          <w:p w14:paraId="66CABD5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ACE887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5669F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Eseguire operazioni e potenze con le frazioni algebriche</w:t>
            </w:r>
          </w:p>
          <w:p w14:paraId="7E2B102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55186F1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6A3F4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Semplificare espressioni con le frazioni algebriche</w:t>
            </w:r>
          </w:p>
          <w:p w14:paraId="780AB85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E50011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E46641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7B6C1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EDEFF1" w14:textId="77777777" w:rsidR="007B7F5F" w:rsidRDefault="007B7F5F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D1ABEA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0FE44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4AB6588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50701FB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787DB16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090BBB4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1C33D7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Dominio di una frazione algebrica</w:t>
            </w:r>
          </w:p>
          <w:p w14:paraId="2EFD768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B9E8F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2A711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Frazioni algebriche equivalenti</w:t>
            </w:r>
          </w:p>
          <w:p w14:paraId="5E407B4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AC563E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1964EF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Semplificazione di frazioni algebriche</w:t>
            </w:r>
          </w:p>
          <w:p w14:paraId="6E61110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CD83B6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E6C897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Operazioni con le frazioni algebriche</w:t>
            </w:r>
          </w:p>
        </w:tc>
        <w:tc>
          <w:tcPr>
            <w:tcW w:w="2551" w:type="dxa"/>
          </w:tcPr>
          <w:p w14:paraId="14E2249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Determinare le condizioni di esistenza di una frazione algebrica</w:t>
            </w:r>
          </w:p>
          <w:p w14:paraId="42A1D16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EC1B0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D528D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Semplificare frazioni algebriche</w:t>
            </w:r>
          </w:p>
          <w:p w14:paraId="0C8BB4E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A755E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3C98A5A0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Eseguire semplici operazioni e potenze con le frazioni algebriche</w:t>
            </w:r>
          </w:p>
          <w:p w14:paraId="4716CD9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D99A8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470A1F3C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Semplificare espressioni con le frazioni algebriche</w:t>
            </w:r>
          </w:p>
          <w:p w14:paraId="6A5D13B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CB3CC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E7BFE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BA462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213CD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E275D8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73B7C5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1D6129" w14:textId="77777777" w:rsidR="007B7F5F" w:rsidRDefault="007B7F5F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02250FA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2D7390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5B3162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265833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671BD0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Dominio di una frazione algebrica</w:t>
            </w:r>
          </w:p>
          <w:p w14:paraId="7DA2BDC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7572C2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64571C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Frazioni algebriche equivalenti</w:t>
            </w:r>
          </w:p>
          <w:p w14:paraId="012A3C6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5B165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D754E9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Semplificazione di frazioni algebriche</w:t>
            </w:r>
          </w:p>
          <w:p w14:paraId="7855D31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91304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FF6739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Operazioni con le frazioni algebriche</w:t>
            </w:r>
          </w:p>
        </w:tc>
      </w:tr>
    </w:tbl>
    <w:p w14:paraId="58064F93" w14:textId="77777777" w:rsidR="007B7F5F" w:rsidRDefault="00284374">
      <w:r>
        <w:br w:type="page"/>
      </w:r>
    </w:p>
    <w:tbl>
      <w:tblPr>
        <w:tblStyle w:val="a1"/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551"/>
        <w:gridCol w:w="2410"/>
        <w:gridCol w:w="2552"/>
        <w:gridCol w:w="2693"/>
      </w:tblGrid>
      <w:tr w:rsidR="007B7F5F" w14:paraId="1C5CE5D4" w14:textId="77777777">
        <w:tc>
          <w:tcPr>
            <w:tcW w:w="2552" w:type="dxa"/>
          </w:tcPr>
          <w:p w14:paraId="05279A51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57B5B8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551" w:type="dxa"/>
          </w:tcPr>
          <w:p w14:paraId="4EE338B2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410" w:type="dxa"/>
          </w:tcPr>
          <w:p w14:paraId="7E02F13B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5245" w:type="dxa"/>
            <w:gridSpan w:val="2"/>
          </w:tcPr>
          <w:p w14:paraId="51ED6C34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17924085" w14:textId="77777777">
        <w:tc>
          <w:tcPr>
            <w:tcW w:w="2552" w:type="dxa"/>
          </w:tcPr>
          <w:p w14:paraId="32E9AED0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E42F43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F6050A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2C3975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A51BC3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693" w:type="dxa"/>
          </w:tcPr>
          <w:p w14:paraId="5E26F502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3AC09F7B" w14:textId="77777777">
        <w:trPr>
          <w:trHeight w:val="5048"/>
        </w:trPr>
        <w:tc>
          <w:tcPr>
            <w:tcW w:w="2552" w:type="dxa"/>
          </w:tcPr>
          <w:p w14:paraId="60C1EC48" w14:textId="77777777" w:rsidR="007B7F5F" w:rsidRDefault="0028437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Equazioni di primo grado frazionarie </w:t>
            </w:r>
          </w:p>
        </w:tc>
        <w:tc>
          <w:tcPr>
            <w:tcW w:w="1843" w:type="dxa"/>
          </w:tcPr>
          <w:p w14:paraId="0A92685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M1: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Utilizzare le tecniche e le procedure del calcolo aritmetico ed algebrico rappresentandole anche sotto forma grafica</w:t>
            </w:r>
          </w:p>
          <w:p w14:paraId="2DB89CF4" w14:textId="77777777" w:rsidR="007B7F5F" w:rsidRDefault="007B7F5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E6A18F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674C1A16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  <w:p w14:paraId="6D91A8D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071AB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97E95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5E098A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4D593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665952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2182679" w14:textId="77777777" w:rsidR="007B7F5F" w:rsidRDefault="007B7F5F">
            <w:pPr>
              <w:rPr>
                <w:b/>
                <w:sz w:val="28"/>
                <w:szCs w:val="28"/>
              </w:rPr>
            </w:pPr>
          </w:p>
          <w:p w14:paraId="2388F555" w14:textId="77777777" w:rsidR="007B7F5F" w:rsidRDefault="007B7F5F">
            <w:pPr>
              <w:rPr>
                <w:b/>
                <w:sz w:val="28"/>
                <w:szCs w:val="28"/>
              </w:rPr>
            </w:pPr>
          </w:p>
          <w:p w14:paraId="58387DA4" w14:textId="77777777" w:rsidR="007B7F5F" w:rsidRDefault="007B7F5F">
            <w:pPr>
              <w:rPr>
                <w:b/>
                <w:sz w:val="28"/>
                <w:szCs w:val="28"/>
              </w:rPr>
            </w:pPr>
          </w:p>
          <w:p w14:paraId="0A38EC86" w14:textId="77777777" w:rsidR="007B7F5F" w:rsidRDefault="007B7F5F">
            <w:pPr>
              <w:rPr>
                <w:b/>
                <w:sz w:val="28"/>
                <w:szCs w:val="28"/>
              </w:rPr>
            </w:pPr>
          </w:p>
          <w:p w14:paraId="44D69264" w14:textId="77777777" w:rsidR="007B7F5F" w:rsidRDefault="007B7F5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6BAEBA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Riconoscere i valori per i quali un’equazione perde di 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ignificato</w:t>
            </w:r>
          </w:p>
          <w:p w14:paraId="7BEE6F8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53896F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705036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660A00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un’equazione frazionaria</w:t>
            </w:r>
          </w:p>
          <w:p w14:paraId="03E7C79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E0DBA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57497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A961AC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Equazioni di primo grado frazionarie: dominio e risoluzione</w:t>
            </w:r>
          </w:p>
          <w:p w14:paraId="2614D35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7FD3C0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8F4969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41BB40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Equazioni letterali intere e relativa discussione</w:t>
            </w:r>
          </w:p>
          <w:p w14:paraId="46B9806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57F0C7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60D008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problemi con l’uso di equazioni frazionarie</w:t>
            </w:r>
          </w:p>
          <w:p w14:paraId="3BDAEF3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9183AE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19921B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AAF22E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BD9CA7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38D79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8B3F46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B3FBD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5D2556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124385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593856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729C9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2EEE9B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899BB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270A06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Riconoscere i valori per i quali un’equazione perde di significato</w:t>
            </w:r>
          </w:p>
          <w:p w14:paraId="18B88CE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B01788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79458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16E3E1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un’equazione frazionaria</w:t>
            </w:r>
          </w:p>
          <w:p w14:paraId="7D51BD1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3D03B6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b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837E4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Equazioni di primo grado frazionarie: dominio e risoluzione</w:t>
            </w:r>
          </w:p>
          <w:p w14:paraId="1D8FB1C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CA2CB5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5EE7F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FF522F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Equazioni letterali intere e relativa discussione</w:t>
            </w:r>
          </w:p>
          <w:p w14:paraId="5A4BB89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F58F0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87C403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semplici problemi con l’uso di equazioni frazionarie</w:t>
            </w:r>
          </w:p>
          <w:p w14:paraId="31B8DE9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C411C4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E7AC1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0AB2F7F8" w14:textId="77777777" w:rsidR="007B7F5F" w:rsidRDefault="00284374">
      <w:r>
        <w:br w:type="page"/>
      </w:r>
    </w:p>
    <w:tbl>
      <w:tblPr>
        <w:tblStyle w:val="a2"/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2551"/>
        <w:gridCol w:w="2693"/>
        <w:gridCol w:w="2694"/>
        <w:gridCol w:w="2693"/>
      </w:tblGrid>
      <w:tr w:rsidR="007B7F5F" w14:paraId="79222004" w14:textId="77777777">
        <w:tc>
          <w:tcPr>
            <w:tcW w:w="2127" w:type="dxa"/>
          </w:tcPr>
          <w:p w14:paraId="0EDFA71C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1A919F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551" w:type="dxa"/>
          </w:tcPr>
          <w:p w14:paraId="5751604B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693" w:type="dxa"/>
          </w:tcPr>
          <w:p w14:paraId="67E80DC9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5387" w:type="dxa"/>
            <w:gridSpan w:val="2"/>
          </w:tcPr>
          <w:p w14:paraId="4C65D17A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33165160" w14:textId="77777777">
        <w:tc>
          <w:tcPr>
            <w:tcW w:w="2127" w:type="dxa"/>
          </w:tcPr>
          <w:p w14:paraId="2D332C78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3DCA8B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8FECE5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7FE216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11381D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693" w:type="dxa"/>
          </w:tcPr>
          <w:p w14:paraId="6CA28D5E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27D10949" w14:textId="77777777">
        <w:trPr>
          <w:trHeight w:val="5048"/>
        </w:trPr>
        <w:tc>
          <w:tcPr>
            <w:tcW w:w="2127" w:type="dxa"/>
          </w:tcPr>
          <w:p w14:paraId="7A3C9E06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Disequazioni di primo grado numeriche intere e frazionarie </w:t>
            </w:r>
          </w:p>
          <w:p w14:paraId="02873755" w14:textId="77777777" w:rsidR="007B7F5F" w:rsidRDefault="007B7F5F">
            <w:pPr>
              <w:jc w:val="center"/>
            </w:pPr>
          </w:p>
        </w:tc>
        <w:tc>
          <w:tcPr>
            <w:tcW w:w="1843" w:type="dxa"/>
          </w:tcPr>
          <w:p w14:paraId="186261C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M1: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Utilizzare le tecniche e le procedure del calcolo aritmetico ed algebrico rappresentandole anche sotto forma grafica</w:t>
            </w:r>
          </w:p>
          <w:p w14:paraId="114D644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0D2B5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  <w:p w14:paraId="5143CAB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C4DE32" w14:textId="77777777" w:rsidR="007B7F5F" w:rsidRDefault="007B7F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B8CE67B" w14:textId="77777777" w:rsidR="007B7F5F" w:rsidRDefault="007B7F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72A6A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46FD6F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Stabilire se un valore è una soluzione di una disequazione</w:t>
            </w:r>
          </w:p>
          <w:p w14:paraId="119799F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FF9EAA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i principi di equivalenze delle disequazioni</w:t>
            </w:r>
          </w:p>
          <w:p w14:paraId="31ABC74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09F5D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72938A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una disequazione numerica intera e frazionaria e rappresentare sulla retta l’insieme delle soluzioni</w:t>
            </w:r>
          </w:p>
          <w:p w14:paraId="336E7E8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30F925E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612F405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C34ED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BB5ACFC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Dominio e soluzioni di una disequazione</w:t>
            </w:r>
          </w:p>
          <w:p w14:paraId="23BA0FA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3F70D7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disequazioni equivalenti e i principi di equivalenza</w:t>
            </w:r>
          </w:p>
          <w:p w14:paraId="27CBCCD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7D582C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Disequazioni intere e frazionarie di primo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grado in un’incognita</w:t>
            </w:r>
          </w:p>
          <w:p w14:paraId="73AC7F8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BA62FD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1855ED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Disequazioni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risolubili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mediante semplici scomposizioni in fattori</w:t>
            </w:r>
          </w:p>
          <w:p w14:paraId="2493FF8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CBE921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5F86BF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6524E6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E977CD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Stabilire se un valore è soluzione di una disequazione</w:t>
            </w:r>
          </w:p>
          <w:p w14:paraId="249C5A3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3E706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i principi di equivalenza delle disequazioni</w:t>
            </w:r>
          </w:p>
          <w:p w14:paraId="7F6A4F7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C778FB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una disequazione intera e frazionaria e rappresentare sulla retta l’insieme delle soluzioni</w:t>
            </w:r>
          </w:p>
          <w:p w14:paraId="01D0AF7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DE7BE6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E81016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210C1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Disequazioni intere e frazionarie di primo grado in un’incognita</w:t>
            </w:r>
          </w:p>
          <w:p w14:paraId="2CDA9A1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955365F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Disequazioni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risolubili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media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nte semplici scomposizioni in fattori</w:t>
            </w:r>
          </w:p>
          <w:p w14:paraId="3513BD3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4DE31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0E68A3" w14:textId="77777777" w:rsidR="007B7F5F" w:rsidRDefault="007B7F5F"/>
        </w:tc>
      </w:tr>
    </w:tbl>
    <w:p w14:paraId="195E07B8" w14:textId="77777777" w:rsidR="007B7F5F" w:rsidRDefault="00284374">
      <w:r>
        <w:br w:type="page"/>
      </w:r>
    </w:p>
    <w:tbl>
      <w:tblPr>
        <w:tblStyle w:val="a3"/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126"/>
        <w:gridCol w:w="2693"/>
        <w:gridCol w:w="2127"/>
        <w:gridCol w:w="2693"/>
      </w:tblGrid>
      <w:tr w:rsidR="007B7F5F" w14:paraId="53079858" w14:textId="77777777">
        <w:tc>
          <w:tcPr>
            <w:tcW w:w="2410" w:type="dxa"/>
          </w:tcPr>
          <w:p w14:paraId="475ADB49" w14:textId="77777777" w:rsidR="007B7F5F" w:rsidRDefault="007B7F5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9B5744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126" w:type="dxa"/>
          </w:tcPr>
          <w:p w14:paraId="796F73B6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693" w:type="dxa"/>
          </w:tcPr>
          <w:p w14:paraId="43B70D2B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4820" w:type="dxa"/>
            <w:gridSpan w:val="2"/>
          </w:tcPr>
          <w:p w14:paraId="608114CB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1113D291" w14:textId="77777777">
        <w:tc>
          <w:tcPr>
            <w:tcW w:w="2410" w:type="dxa"/>
          </w:tcPr>
          <w:p w14:paraId="656C57AF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6CCE1D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2BD379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5CB7DB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05F972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693" w:type="dxa"/>
          </w:tcPr>
          <w:p w14:paraId="213F3653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0386CA1B" w14:textId="77777777">
        <w:trPr>
          <w:trHeight w:val="5048"/>
        </w:trPr>
        <w:tc>
          <w:tcPr>
            <w:tcW w:w="2410" w:type="dxa"/>
          </w:tcPr>
          <w:p w14:paraId="4081B1EF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Numeri reali</w:t>
            </w:r>
          </w:p>
          <w:p w14:paraId="4A93EC93" w14:textId="77777777" w:rsidR="007B7F5F" w:rsidRDefault="007B7F5F">
            <w:pPr>
              <w:jc w:val="center"/>
            </w:pPr>
          </w:p>
        </w:tc>
        <w:tc>
          <w:tcPr>
            <w:tcW w:w="2552" w:type="dxa"/>
          </w:tcPr>
          <w:p w14:paraId="27E7999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M1: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Utilizzare le tecniche e le procedure del calcolo aritmetico ed algebrico rappresentandole anche sotto forma grafica</w:t>
            </w:r>
          </w:p>
          <w:p w14:paraId="7AFB4B8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58D83E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  <w:p w14:paraId="710A63DF" w14:textId="77777777" w:rsidR="007B7F5F" w:rsidRDefault="007B7F5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6A6673C" w14:textId="77777777" w:rsidR="007B7F5F" w:rsidRDefault="007B7F5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D3412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Analizzare le caratteristiche dei numeri reali</w:t>
            </w:r>
          </w:p>
          <w:p w14:paraId="4B76BB7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02F00B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Operare con le radici</w:t>
            </w:r>
          </w:p>
          <w:p w14:paraId="7CBF9CB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DEC776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Definire ed operare con le potenze ad esponente razionale</w:t>
            </w:r>
          </w:p>
          <w:p w14:paraId="53AD1FD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ABD6F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Radici quadrate, cubiche…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-esime e insieme di esistenza</w:t>
            </w:r>
          </w:p>
          <w:p w14:paraId="6261D93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ED6912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proprietà invariantiva e la riduzione allo stesso indice e la semplificazione</w:t>
            </w:r>
          </w:p>
          <w:p w14:paraId="688C842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1B5A779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Operazione con i radicali</w:t>
            </w:r>
          </w:p>
          <w:p w14:paraId="60E6C3B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EF3FF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Trasporto dentro e fuori dal segno di radice</w:t>
            </w:r>
          </w:p>
          <w:p w14:paraId="6874A8B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E7935B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Razionalizzazioni</w:t>
            </w:r>
          </w:p>
          <w:p w14:paraId="6B0F9BE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DBE91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F8B10C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50F2C7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2A5F8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E9E6BC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E9A30B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C4C0B3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C5706E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1B1E37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6FB0C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7DEBCC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6FC23D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1F8906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7C8A55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Analizzare le caratteristiche dei numeri reali</w:t>
            </w:r>
          </w:p>
          <w:p w14:paraId="177B15D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013417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Operare con le radici</w:t>
            </w:r>
          </w:p>
          <w:p w14:paraId="11383A8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52A6DF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Operare con semplici espressioni contenenti radici</w:t>
            </w:r>
          </w:p>
          <w:p w14:paraId="37CA630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46788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Radici quadrate, cubiche…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-esime e insieme di esistenza</w:t>
            </w:r>
          </w:p>
          <w:p w14:paraId="2C8BDE7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E15C6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proprietà invariantiva e la riduzione allo stesso indice e la semplifica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zione</w:t>
            </w:r>
          </w:p>
          <w:p w14:paraId="3CA1F27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BDEC6E6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Operazione con i radicali</w:t>
            </w:r>
          </w:p>
          <w:p w14:paraId="1C8123F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4DC6B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Trasporto dentro e fuori dal segno di radice</w:t>
            </w:r>
          </w:p>
          <w:p w14:paraId="3FCC803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35EB65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Semplici razionalizzazioni</w:t>
            </w:r>
          </w:p>
        </w:tc>
      </w:tr>
    </w:tbl>
    <w:p w14:paraId="650429C0" w14:textId="77777777" w:rsidR="007B7F5F" w:rsidRDefault="007B7F5F"/>
    <w:tbl>
      <w:tblPr>
        <w:tblStyle w:val="a4"/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551"/>
        <w:gridCol w:w="2552"/>
        <w:gridCol w:w="2551"/>
        <w:gridCol w:w="2552"/>
      </w:tblGrid>
      <w:tr w:rsidR="007B7F5F" w14:paraId="35F40A3C" w14:textId="77777777">
        <w:tc>
          <w:tcPr>
            <w:tcW w:w="1985" w:type="dxa"/>
          </w:tcPr>
          <w:p w14:paraId="6BC29093" w14:textId="77777777" w:rsidR="007B7F5F" w:rsidRDefault="007B7F5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3151D6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551" w:type="dxa"/>
          </w:tcPr>
          <w:p w14:paraId="591D5116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552" w:type="dxa"/>
          </w:tcPr>
          <w:p w14:paraId="54BCAABB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5103" w:type="dxa"/>
            <w:gridSpan w:val="2"/>
          </w:tcPr>
          <w:p w14:paraId="64EEBDCB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1D6CF913" w14:textId="77777777">
        <w:tc>
          <w:tcPr>
            <w:tcW w:w="1985" w:type="dxa"/>
          </w:tcPr>
          <w:p w14:paraId="6E397271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E8404E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F7AF80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14A010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4D4221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552" w:type="dxa"/>
          </w:tcPr>
          <w:p w14:paraId="0DEECE4C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19BAB67E" w14:textId="77777777">
        <w:trPr>
          <w:trHeight w:val="5048"/>
        </w:trPr>
        <w:tc>
          <w:tcPr>
            <w:tcW w:w="1985" w:type="dxa"/>
          </w:tcPr>
          <w:p w14:paraId="789C21F8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Equazioni di secondo grado</w:t>
            </w:r>
          </w:p>
          <w:p w14:paraId="18D01FA8" w14:textId="77777777" w:rsidR="007B7F5F" w:rsidRDefault="007B7F5F">
            <w:pPr>
              <w:jc w:val="center"/>
            </w:pPr>
          </w:p>
        </w:tc>
        <w:tc>
          <w:tcPr>
            <w:tcW w:w="2410" w:type="dxa"/>
          </w:tcPr>
          <w:p w14:paraId="035B2D8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M1: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Utilizzare le tecniche e le procedure del calcolo aritmetico ed algebrico rappresentandole anche sotto forma grafica</w:t>
            </w:r>
          </w:p>
          <w:p w14:paraId="5BEF329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0273D54C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  <w:p w14:paraId="30CA785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6276554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0B268D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76C2CF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C04B55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BAE001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45FCE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104B4A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93A9C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E6520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9E68D1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CC0B44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7D0F5B6" w14:textId="6033A834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8C8B3A0" w14:textId="069FC7B6" w:rsidR="003E44C1" w:rsidRDefault="003E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ABD48A4" w14:textId="77777777" w:rsidR="003E44C1" w:rsidRDefault="003E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6F32D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FF29C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11F22A1C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Risolvere algebricamente equazioni di secondo grado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in un’incognita </w:t>
            </w:r>
          </w:p>
          <w:p w14:paraId="124628D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899F1E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E252C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Saper risolvere problemi che hanno come modello equazioni di secondo grado</w:t>
            </w:r>
          </w:p>
          <w:p w14:paraId="698DB18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BE01B5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F87067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100647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Equazioni di secondo grado incomplete e complete</w:t>
            </w:r>
          </w:p>
          <w:p w14:paraId="33CDC61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34E9D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Equazioni di secondo grado intere e frazionarie</w:t>
            </w:r>
          </w:p>
          <w:p w14:paraId="20FCEC7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08BD7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Problemi che hanno come modello equazioni di secondo grado</w:t>
            </w:r>
          </w:p>
          <w:p w14:paraId="445A54F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879E7B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BC01F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2A56049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Risolvere algebricamente equazioni di secondo grado in un’incognita </w:t>
            </w:r>
          </w:p>
          <w:p w14:paraId="7D6BC9C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B27C6E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068B5F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Saper risolvere semplici problemi che hanno come modello equazioni di secondo grado</w:t>
            </w:r>
          </w:p>
          <w:p w14:paraId="061D943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7CC514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4580E2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24C35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Equazioni di secondo grado incomplet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 e complete</w:t>
            </w:r>
          </w:p>
          <w:p w14:paraId="6A65D4A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F9B65B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Equazioni di secondo grado intere e frazionarie</w:t>
            </w:r>
          </w:p>
          <w:p w14:paraId="679A7BB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C8911F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Semplici problemi che hanno come modello equazioni di secondo grado</w:t>
            </w:r>
          </w:p>
          <w:p w14:paraId="21822B10" w14:textId="77777777" w:rsidR="007B7F5F" w:rsidRDefault="007B7F5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AF7C3A9" w14:textId="77777777" w:rsidR="007B7F5F" w:rsidRDefault="007B7F5F"/>
    <w:tbl>
      <w:tblPr>
        <w:tblStyle w:val="a5"/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410"/>
        <w:gridCol w:w="2693"/>
        <w:gridCol w:w="2410"/>
        <w:gridCol w:w="2693"/>
      </w:tblGrid>
      <w:tr w:rsidR="007B7F5F" w14:paraId="0AA7EB53" w14:textId="77777777">
        <w:tc>
          <w:tcPr>
            <w:tcW w:w="1985" w:type="dxa"/>
          </w:tcPr>
          <w:p w14:paraId="7E19F399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A3202E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410" w:type="dxa"/>
          </w:tcPr>
          <w:p w14:paraId="41165842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693" w:type="dxa"/>
          </w:tcPr>
          <w:p w14:paraId="1144A3C3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5103" w:type="dxa"/>
            <w:gridSpan w:val="2"/>
          </w:tcPr>
          <w:p w14:paraId="114B23C5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5C6EB527" w14:textId="77777777">
        <w:tc>
          <w:tcPr>
            <w:tcW w:w="1985" w:type="dxa"/>
          </w:tcPr>
          <w:p w14:paraId="66FB8FD0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C91566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6C70A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4EB46E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CCC15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693" w:type="dxa"/>
          </w:tcPr>
          <w:p w14:paraId="58DE1F96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4653BE4A" w14:textId="77777777">
        <w:trPr>
          <w:trHeight w:val="5048"/>
        </w:trPr>
        <w:tc>
          <w:tcPr>
            <w:tcW w:w="1985" w:type="dxa"/>
          </w:tcPr>
          <w:p w14:paraId="1E287615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Rette nel piano cartesiano</w:t>
            </w:r>
          </w:p>
          <w:p w14:paraId="1146C019" w14:textId="77777777" w:rsidR="007B7F5F" w:rsidRDefault="007B7F5F">
            <w:pPr>
              <w:jc w:val="center"/>
            </w:pPr>
          </w:p>
        </w:tc>
        <w:tc>
          <w:tcPr>
            <w:tcW w:w="2410" w:type="dxa"/>
          </w:tcPr>
          <w:p w14:paraId="624448F6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M1: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Utilizzare le tecniche e le procedure del calcolo aritmetico ed algebrico rappresentandole anche sotto forma grafica</w:t>
            </w:r>
          </w:p>
          <w:p w14:paraId="70AFE2F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26A27F76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  <w:p w14:paraId="43009D0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0994A9C7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M4: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Analizzare dati ed interpretarli </w:t>
            </w:r>
          </w:p>
          <w:p w14:paraId="2741EC6B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Riconoscere e rappresentare una funzione sviluppando deduzioni e ragionamenti sugli stessi anche con l’ausilio di rappresentazioni grafiche, usando consapevolmente gli strumenti di calcolo e le potenzialità offerte da appl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icazioni specifiche di tipo informatico</w:t>
            </w:r>
          </w:p>
        </w:tc>
        <w:tc>
          <w:tcPr>
            <w:tcW w:w="2410" w:type="dxa"/>
          </w:tcPr>
          <w:p w14:paraId="2717966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Formalizzare e rappresentare graficamente leggi o situazioni lineari in due variabili</w:t>
            </w:r>
          </w:p>
          <w:p w14:paraId="4EF16C2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ECE9DE9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Interpretare il coefficiente angolare di una retta</w:t>
            </w:r>
          </w:p>
          <w:p w14:paraId="778CBEA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7AB95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Rappresentare graficamente una funzione lineare</w:t>
            </w:r>
          </w:p>
          <w:p w14:paraId="182488E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A416F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E1141B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13EB39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Il piano cartesiano</w:t>
            </w:r>
          </w:p>
          <w:p w14:paraId="22338AF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E67652C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Dista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nza tra due punti e punto medio di un segmento</w:t>
            </w:r>
          </w:p>
          <w:p w14:paraId="4FA1265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48E43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funzione lineare e l’equazione della retta nel piano cartesiano</w:t>
            </w:r>
          </w:p>
          <w:p w14:paraId="2B691C6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737B3F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Posizione reciproca di due rette e rappresentazione grafica</w:t>
            </w:r>
          </w:p>
          <w:p w14:paraId="3B4C2C4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4C6F18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Come determinare l’equazione di una retta</w:t>
            </w:r>
          </w:p>
          <w:p w14:paraId="334EE5D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4D4B907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Distanza punto-retta</w:t>
            </w:r>
          </w:p>
          <w:p w14:paraId="1FCB43C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3F3AAB7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Problemi che hanno modelli lineari</w:t>
            </w:r>
          </w:p>
        </w:tc>
        <w:tc>
          <w:tcPr>
            <w:tcW w:w="2410" w:type="dxa"/>
          </w:tcPr>
          <w:p w14:paraId="45E919A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Rappresentare graficamente leggi o situazioni lineari in due variabili</w:t>
            </w:r>
          </w:p>
          <w:p w14:paraId="1A89059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5A82C0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Interpretare graficamente il coefficiente angolare di una retta</w:t>
            </w:r>
          </w:p>
          <w:p w14:paraId="6FACD40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4F6DE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Rappresentare grafi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camente una funzione lineare</w:t>
            </w:r>
          </w:p>
          <w:p w14:paraId="0637407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0B09BA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2510726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Il piano cartesiano</w:t>
            </w:r>
          </w:p>
          <w:p w14:paraId="598C2BB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175454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Distanza tra due punti e punto medio di un segmento</w:t>
            </w:r>
          </w:p>
          <w:p w14:paraId="3AEF60B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5D9DF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funzione lineare e l’equazione della retta nel piano cartesiano</w:t>
            </w:r>
          </w:p>
          <w:p w14:paraId="7E8154D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A05C40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Posizione reciproca di due rette e rappresentazione grafica</w:t>
            </w:r>
          </w:p>
          <w:p w14:paraId="1CFFDA3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E6451F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Come determinare l’equ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azione di una retta</w:t>
            </w:r>
          </w:p>
          <w:p w14:paraId="09A8671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C879D59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Distanza punto-retta</w:t>
            </w:r>
          </w:p>
          <w:p w14:paraId="19AC177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A0C98D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Semplici problemi che hanno modelli lineari</w:t>
            </w:r>
          </w:p>
          <w:p w14:paraId="5050C99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15B7FB72" w14:textId="77777777" w:rsidR="007B7F5F" w:rsidRDefault="00284374">
      <w:r>
        <w:br w:type="page"/>
      </w:r>
    </w:p>
    <w:tbl>
      <w:tblPr>
        <w:tblStyle w:val="a6"/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93"/>
        <w:gridCol w:w="2410"/>
        <w:gridCol w:w="2693"/>
        <w:gridCol w:w="2410"/>
      </w:tblGrid>
      <w:tr w:rsidR="007B7F5F" w14:paraId="2778BA0B" w14:textId="77777777">
        <w:tc>
          <w:tcPr>
            <w:tcW w:w="1985" w:type="dxa"/>
          </w:tcPr>
          <w:p w14:paraId="4E3600BB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C6E83E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693" w:type="dxa"/>
          </w:tcPr>
          <w:p w14:paraId="51C851FD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410" w:type="dxa"/>
          </w:tcPr>
          <w:p w14:paraId="0CFE2AFC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5103" w:type="dxa"/>
            <w:gridSpan w:val="2"/>
          </w:tcPr>
          <w:p w14:paraId="0DC3B162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159DF206" w14:textId="77777777">
        <w:tc>
          <w:tcPr>
            <w:tcW w:w="1985" w:type="dxa"/>
          </w:tcPr>
          <w:p w14:paraId="5D860FBC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69408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39F6F6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C3FF2D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149F2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410" w:type="dxa"/>
          </w:tcPr>
          <w:p w14:paraId="601EB8A1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2B6E461A" w14:textId="77777777">
        <w:trPr>
          <w:trHeight w:val="5048"/>
        </w:trPr>
        <w:tc>
          <w:tcPr>
            <w:tcW w:w="1985" w:type="dxa"/>
          </w:tcPr>
          <w:p w14:paraId="675A9B7B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Sistemi lineari</w:t>
            </w:r>
          </w:p>
          <w:p w14:paraId="1A0BAC95" w14:textId="77777777" w:rsidR="007B7F5F" w:rsidRDefault="007B7F5F">
            <w:pPr>
              <w:jc w:val="center"/>
            </w:pPr>
          </w:p>
        </w:tc>
        <w:tc>
          <w:tcPr>
            <w:tcW w:w="2410" w:type="dxa"/>
          </w:tcPr>
          <w:p w14:paraId="4CE87D0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M1: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Utilizzare le tecniche e le procedure del calcolo aritmetico ed algebrico rappresentandole anche sotto forma grafica</w:t>
            </w:r>
          </w:p>
          <w:p w14:paraId="0E10AE5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30FDEA3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  <w:p w14:paraId="180E53C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78B114C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M4: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Analizzare dati ed interpretarli </w:t>
            </w:r>
          </w:p>
          <w:p w14:paraId="3C769FBC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Riconoscere e rappresentare 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na funzione sviluppando deduzioni e ragionamenti sugli stessi anche con l’ausilio di rappresentazioni grafiche, usando consapevolmente gli strumenti di calcolo e le potenzialità offerte da applicazioni specifiche di tipo informatic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</w:p>
        </w:tc>
        <w:tc>
          <w:tcPr>
            <w:tcW w:w="2693" w:type="dxa"/>
          </w:tcPr>
          <w:p w14:paraId="2DDAC4F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algebricament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 e graficamente un sistema di equazioni di primo grado</w:t>
            </w:r>
          </w:p>
          <w:p w14:paraId="3CC21CA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DD1267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BBDF5E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problemi utilizzando sistemi di equazioni di primo grado</w:t>
            </w:r>
          </w:p>
          <w:p w14:paraId="21907C9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093BA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042140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Interpretare graficamente nel piano cartesiano un sistema di equazioni di primo grado in due incognite</w:t>
            </w:r>
          </w:p>
          <w:p w14:paraId="6206A69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3186C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Risoluzione algebrica di sistemi di equazioni di primo grado: metodo di sostituzione, del confronto e di addizione e sottrazione</w:t>
            </w:r>
          </w:p>
          <w:p w14:paraId="6B0B982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6D88AD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C5384B8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Problemi che hanno co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me modelli sistemi lineari</w:t>
            </w:r>
          </w:p>
        </w:tc>
        <w:tc>
          <w:tcPr>
            <w:tcW w:w="2693" w:type="dxa"/>
          </w:tcPr>
          <w:p w14:paraId="1B17512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algebricamente e graficamente un sistema di equazioni di primo grado</w:t>
            </w:r>
          </w:p>
          <w:p w14:paraId="6891E60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03209E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AB2FD0B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semplici problemi utilizzando sistemi di equazioni di primo grado</w:t>
            </w:r>
          </w:p>
          <w:p w14:paraId="1FA2813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842E16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CD495C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Interpretare graficamente nel piano cartesiano un sistema di equazioni di primo grado in due incognite</w:t>
            </w:r>
          </w:p>
          <w:p w14:paraId="768449A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C0B6A6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FDFBA9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Risoluzione algebrica di sistemi di equazioni di primo grado: metodo di sostituzione, del confronto e di addizione e sottrazione</w:t>
            </w:r>
          </w:p>
          <w:p w14:paraId="66AC611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E16130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E626E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Semplici problemi ch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 hanno come modelli sistemi lineari</w:t>
            </w:r>
          </w:p>
        </w:tc>
      </w:tr>
    </w:tbl>
    <w:p w14:paraId="40842E69" w14:textId="77777777" w:rsidR="007B7F5F" w:rsidRDefault="00284374">
      <w:r>
        <w:br w:type="page"/>
      </w:r>
    </w:p>
    <w:tbl>
      <w:tblPr>
        <w:tblStyle w:val="a7"/>
        <w:tblW w:w="143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2410"/>
        <w:gridCol w:w="2835"/>
        <w:gridCol w:w="2410"/>
        <w:gridCol w:w="2410"/>
      </w:tblGrid>
      <w:tr w:rsidR="007B7F5F" w14:paraId="46AB06B1" w14:textId="77777777">
        <w:tc>
          <w:tcPr>
            <w:tcW w:w="2410" w:type="dxa"/>
          </w:tcPr>
          <w:p w14:paraId="29F53941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A2348D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410" w:type="dxa"/>
          </w:tcPr>
          <w:p w14:paraId="4CC6D911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835" w:type="dxa"/>
          </w:tcPr>
          <w:p w14:paraId="038244D6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4820" w:type="dxa"/>
            <w:gridSpan w:val="2"/>
          </w:tcPr>
          <w:p w14:paraId="3797692F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416527E8" w14:textId="77777777">
        <w:tc>
          <w:tcPr>
            <w:tcW w:w="2410" w:type="dxa"/>
          </w:tcPr>
          <w:p w14:paraId="2A2C8D3E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334E4E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4FC473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305FDF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DABDA9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410" w:type="dxa"/>
          </w:tcPr>
          <w:p w14:paraId="7CAAD974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609A5C22" w14:textId="77777777">
        <w:trPr>
          <w:trHeight w:val="5048"/>
        </w:trPr>
        <w:tc>
          <w:tcPr>
            <w:tcW w:w="2410" w:type="dxa"/>
          </w:tcPr>
          <w:p w14:paraId="60B8D75B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Circonferenza e cerchio</w:t>
            </w:r>
          </w:p>
          <w:p w14:paraId="2E2AA35D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C9F071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M2: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Confrontare e analizzare figure geometriche, individuando invarianti e relazioni</w:t>
            </w:r>
          </w:p>
          <w:p w14:paraId="4219E7BB" w14:textId="77777777" w:rsidR="007B7F5F" w:rsidRDefault="007B7F5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76DBD21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  <w:p w14:paraId="6A1892ED" w14:textId="77777777" w:rsidR="007B7F5F" w:rsidRDefault="007B7F5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BC9799F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4B9558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Riconoscere un luogo geometrico</w:t>
            </w:r>
          </w:p>
          <w:p w14:paraId="6DACF68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F79B32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le proprietà delle corde e degli archi di una circonferenza e le relazioni tra angoli al centro e alla circonferenza per risolvere problemi e per dimostrare teoremi</w:t>
            </w:r>
          </w:p>
          <w:p w14:paraId="1ADA44B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28B1C1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Stabilire la posizione reciproca di una retta e una circonferenza oppure di due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circonferenze</w:t>
            </w:r>
          </w:p>
          <w:p w14:paraId="6DC2532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2FC2DF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7B7AA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1D151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BDC9B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F09FE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A33A87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AD238D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DA792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659A5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1DDD92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E0DB88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Luoghi geometrici</w:t>
            </w:r>
          </w:p>
          <w:p w14:paraId="7B52978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A8B9C1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Circonferenza e cerchio</w:t>
            </w:r>
          </w:p>
          <w:p w14:paraId="48F0D36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9EC2D6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Proprietà delle corde</w:t>
            </w:r>
          </w:p>
          <w:p w14:paraId="5497A23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836D5DF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Posizione reciproca di retta e circonferenza e di due circonferenze</w:t>
            </w:r>
          </w:p>
          <w:p w14:paraId="4AB7A73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2962B8B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Angoli al centro e angoli alla circonferenza</w:t>
            </w:r>
          </w:p>
          <w:p w14:paraId="5611291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B616C8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Problema delle tangenti</w:t>
            </w:r>
          </w:p>
        </w:tc>
        <w:tc>
          <w:tcPr>
            <w:tcW w:w="2410" w:type="dxa"/>
          </w:tcPr>
          <w:p w14:paraId="138CA75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le proprietà delle corde e degli archi di una circonferenza e le relazioni tra angoli al centro e alla circonferenza per risolvere semplici problemi e per dimostrare semplici teoremi</w:t>
            </w:r>
          </w:p>
          <w:p w14:paraId="15FBC47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6ABD9BF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Stabilire la posizione reciproca di una retta e una circonfere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nza oppure di due circonferenze</w:t>
            </w:r>
          </w:p>
        </w:tc>
        <w:tc>
          <w:tcPr>
            <w:tcW w:w="2410" w:type="dxa"/>
          </w:tcPr>
          <w:p w14:paraId="39CD6528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Luoghi geometrici</w:t>
            </w:r>
          </w:p>
          <w:p w14:paraId="17AE713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3B3CD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Circonferenza e cerchio</w:t>
            </w:r>
          </w:p>
          <w:p w14:paraId="6D995AA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38412B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Proprietà delle corde</w:t>
            </w:r>
          </w:p>
          <w:p w14:paraId="1C28C99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3CA7DD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Posizione reciproca di retta e circonferenza e di due circonferenze</w:t>
            </w:r>
          </w:p>
          <w:p w14:paraId="6A49C49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B06E25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Angoli al centro e angoli alla circonferenza</w:t>
            </w:r>
          </w:p>
          <w:p w14:paraId="4226F50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B9224C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Problema delle tangenti</w:t>
            </w:r>
          </w:p>
        </w:tc>
      </w:tr>
    </w:tbl>
    <w:p w14:paraId="1CCD5CD8" w14:textId="77777777" w:rsidR="007B7F5F" w:rsidRDefault="00284374">
      <w:r>
        <w:br w:type="page"/>
      </w:r>
    </w:p>
    <w:tbl>
      <w:tblPr>
        <w:tblStyle w:val="a8"/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410"/>
        <w:gridCol w:w="2126"/>
        <w:gridCol w:w="2410"/>
        <w:gridCol w:w="2126"/>
      </w:tblGrid>
      <w:tr w:rsidR="007B7F5F" w14:paraId="2C688841" w14:textId="77777777">
        <w:tc>
          <w:tcPr>
            <w:tcW w:w="3403" w:type="dxa"/>
          </w:tcPr>
          <w:p w14:paraId="0D6F91CE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393C51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410" w:type="dxa"/>
          </w:tcPr>
          <w:p w14:paraId="0ACBB6E9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126" w:type="dxa"/>
          </w:tcPr>
          <w:p w14:paraId="4434C70F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4536" w:type="dxa"/>
            <w:gridSpan w:val="2"/>
          </w:tcPr>
          <w:p w14:paraId="37C5700E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52803539" w14:textId="77777777">
        <w:tc>
          <w:tcPr>
            <w:tcW w:w="3403" w:type="dxa"/>
          </w:tcPr>
          <w:p w14:paraId="413FDDCF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2D30E1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B90A0B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C32DD3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C1CBBA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126" w:type="dxa"/>
          </w:tcPr>
          <w:p w14:paraId="5EB14A67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365CD202" w14:textId="77777777">
        <w:trPr>
          <w:trHeight w:val="5048"/>
        </w:trPr>
        <w:tc>
          <w:tcPr>
            <w:tcW w:w="3403" w:type="dxa"/>
          </w:tcPr>
          <w:p w14:paraId="1B86A373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Poligoni inscritti e poligoni circoscritti</w:t>
            </w:r>
          </w:p>
          <w:p w14:paraId="17394128" w14:textId="77777777" w:rsidR="007B7F5F" w:rsidRDefault="007B7F5F">
            <w:pPr>
              <w:jc w:val="center"/>
            </w:pPr>
          </w:p>
        </w:tc>
        <w:tc>
          <w:tcPr>
            <w:tcW w:w="2126" w:type="dxa"/>
          </w:tcPr>
          <w:p w14:paraId="0A854EDC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M2: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Confrontare e analizzare figure geometriche, individuando invarianti e relazioni</w:t>
            </w:r>
          </w:p>
          <w:p w14:paraId="372F11A8" w14:textId="77777777" w:rsidR="007B7F5F" w:rsidRDefault="007B7F5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23C53BA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  <w:p w14:paraId="608EB63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DF1EE9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5B0C0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0E9DF2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721ECB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B83591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8FD7FB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018E6A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655220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B0666F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FA7F89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9F8151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4EE11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1DE3E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3BC153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187B19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DB4749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E9F8C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Stabilire se un poligono è inscrivibile o circoscrivibile a una circonferenza</w:t>
            </w:r>
          </w:p>
        </w:tc>
        <w:tc>
          <w:tcPr>
            <w:tcW w:w="2126" w:type="dxa"/>
          </w:tcPr>
          <w:p w14:paraId="50F908E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Poligoni inscritti e circoscritti</w:t>
            </w:r>
          </w:p>
          <w:p w14:paraId="7CD6C13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5BEF8C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Quadrilateri inscritti e circoscritti</w:t>
            </w:r>
          </w:p>
          <w:p w14:paraId="1A5BB5B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567D1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Triangoli inscritti e circoscritti e punti notevoli</w:t>
            </w:r>
          </w:p>
        </w:tc>
        <w:tc>
          <w:tcPr>
            <w:tcW w:w="2410" w:type="dxa"/>
          </w:tcPr>
          <w:p w14:paraId="5009351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Stabilire se un poligono è inscrivibile o circoscrivibile a una circonferenza utilizzando anche degli schemi</w:t>
            </w:r>
          </w:p>
        </w:tc>
        <w:tc>
          <w:tcPr>
            <w:tcW w:w="2126" w:type="dxa"/>
          </w:tcPr>
          <w:p w14:paraId="0C45ADF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Poligoni inscritti e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circoscritti</w:t>
            </w:r>
          </w:p>
          <w:p w14:paraId="68306A1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4631AD9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Quadrilateri inscritti e circoscritti</w:t>
            </w:r>
          </w:p>
          <w:p w14:paraId="0909C18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6528247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Triangoli inscritti e circoscritti e punti notevoli</w:t>
            </w:r>
          </w:p>
        </w:tc>
      </w:tr>
    </w:tbl>
    <w:p w14:paraId="21F16601" w14:textId="77777777" w:rsidR="007B7F5F" w:rsidRDefault="00284374">
      <w:r>
        <w:br w:type="page"/>
      </w:r>
    </w:p>
    <w:tbl>
      <w:tblPr>
        <w:tblStyle w:val="a9"/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2551"/>
        <w:gridCol w:w="2410"/>
        <w:gridCol w:w="2835"/>
        <w:gridCol w:w="2410"/>
      </w:tblGrid>
      <w:tr w:rsidR="007B7F5F" w14:paraId="64C400A0" w14:textId="77777777">
        <w:tc>
          <w:tcPr>
            <w:tcW w:w="2410" w:type="dxa"/>
          </w:tcPr>
          <w:p w14:paraId="44E2EE95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E7A923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551" w:type="dxa"/>
          </w:tcPr>
          <w:p w14:paraId="625089D7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410" w:type="dxa"/>
          </w:tcPr>
          <w:p w14:paraId="46C4ED0C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5245" w:type="dxa"/>
            <w:gridSpan w:val="2"/>
          </w:tcPr>
          <w:p w14:paraId="0BC6CD70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42099916" w14:textId="77777777">
        <w:tc>
          <w:tcPr>
            <w:tcW w:w="2410" w:type="dxa"/>
          </w:tcPr>
          <w:p w14:paraId="4E58EA24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1B561F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C3C471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541371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7AC193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410" w:type="dxa"/>
          </w:tcPr>
          <w:p w14:paraId="2060F0FB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6171DE89" w14:textId="77777777">
        <w:trPr>
          <w:trHeight w:val="5048"/>
        </w:trPr>
        <w:tc>
          <w:tcPr>
            <w:tcW w:w="2410" w:type="dxa"/>
          </w:tcPr>
          <w:p w14:paraId="0542BAE9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  <w:p w14:paraId="6C092EEB" w14:textId="77777777" w:rsidR="007B7F5F" w:rsidRDefault="007B7F5F">
            <w:pPr>
              <w:jc w:val="center"/>
            </w:pPr>
          </w:p>
        </w:tc>
        <w:tc>
          <w:tcPr>
            <w:tcW w:w="1985" w:type="dxa"/>
          </w:tcPr>
          <w:p w14:paraId="3759E90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M2: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Confrontare e analizzare figure geometriche, individuando invarianti e relazioni</w:t>
            </w:r>
          </w:p>
          <w:p w14:paraId="0F4C9A1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C120B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  <w:p w14:paraId="74106EE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57AB79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E2978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2DC67F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C8E537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B24CE2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E048FE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012129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060447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82F246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95675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5A9E1C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147DCA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CE817B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EE240F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E2FED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57B0CF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Riconoscere poligoni equivalenti</w:t>
            </w:r>
          </w:p>
          <w:p w14:paraId="3A26D74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F1DB61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Dimostrare l’equivalenza di due poligoni</w:t>
            </w:r>
          </w:p>
          <w:p w14:paraId="31DEFDB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2B78D2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problemi sulle misure delle aree</w:t>
            </w:r>
          </w:p>
        </w:tc>
        <w:tc>
          <w:tcPr>
            <w:tcW w:w="2410" w:type="dxa"/>
          </w:tcPr>
          <w:p w14:paraId="66AFC65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Equivalenza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equiscomponibilità</w:t>
            </w:r>
            <w:proofErr w:type="spellEnd"/>
          </w:p>
          <w:p w14:paraId="005822DE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3E416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Teoremi di equivalenza</w:t>
            </w:r>
          </w:p>
          <w:p w14:paraId="7F60642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FEE78C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Aree dei poligoni</w:t>
            </w:r>
          </w:p>
          <w:p w14:paraId="6A9BE05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F9CA48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Lunghezza della circonferenza e del cerchio</w:t>
            </w:r>
          </w:p>
        </w:tc>
        <w:tc>
          <w:tcPr>
            <w:tcW w:w="2835" w:type="dxa"/>
          </w:tcPr>
          <w:p w14:paraId="21D22F3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Riconoscere poligoni equivalenti</w:t>
            </w:r>
          </w:p>
          <w:p w14:paraId="1769D24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1B3E4D3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Dimostrare, in casi semplici, l’equivalenza di due poligoni</w:t>
            </w:r>
          </w:p>
          <w:p w14:paraId="7D5E4AF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56FD209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semplici problemi sulle misure delle aree</w:t>
            </w:r>
          </w:p>
        </w:tc>
        <w:tc>
          <w:tcPr>
            <w:tcW w:w="2410" w:type="dxa"/>
          </w:tcPr>
          <w:p w14:paraId="4DD95C2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Equivalenza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equiscomponibilità</w:t>
            </w:r>
            <w:proofErr w:type="spellEnd"/>
          </w:p>
          <w:p w14:paraId="26B0A5C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D373F7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Teoremi di equivalenza</w:t>
            </w:r>
          </w:p>
          <w:p w14:paraId="0814B3E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D478C3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Aree dei poligoni</w:t>
            </w:r>
          </w:p>
          <w:p w14:paraId="5CDA5917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F98BC05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Lunghezza della circonferenza e del cerchio</w:t>
            </w:r>
          </w:p>
        </w:tc>
      </w:tr>
    </w:tbl>
    <w:p w14:paraId="68731BFD" w14:textId="77777777" w:rsidR="007B7F5F" w:rsidRDefault="00284374">
      <w:r>
        <w:br w:type="page"/>
      </w:r>
    </w:p>
    <w:tbl>
      <w:tblPr>
        <w:tblStyle w:val="aa"/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2268"/>
        <w:gridCol w:w="2126"/>
        <w:gridCol w:w="3119"/>
        <w:gridCol w:w="2126"/>
      </w:tblGrid>
      <w:tr w:rsidR="007B7F5F" w14:paraId="5F55B07E" w14:textId="77777777">
        <w:tc>
          <w:tcPr>
            <w:tcW w:w="2836" w:type="dxa"/>
          </w:tcPr>
          <w:p w14:paraId="23059A2B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F8349F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268" w:type="dxa"/>
          </w:tcPr>
          <w:p w14:paraId="550778CC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126" w:type="dxa"/>
          </w:tcPr>
          <w:p w14:paraId="1AB21D6D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5245" w:type="dxa"/>
            <w:gridSpan w:val="2"/>
          </w:tcPr>
          <w:p w14:paraId="3E1FA6FB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4C9FF356" w14:textId="77777777">
        <w:tc>
          <w:tcPr>
            <w:tcW w:w="2836" w:type="dxa"/>
          </w:tcPr>
          <w:p w14:paraId="7560AC49" w14:textId="77777777" w:rsidR="007B7F5F" w:rsidRDefault="007B7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BE568C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0AED3C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3BEF5D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5A9115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126" w:type="dxa"/>
          </w:tcPr>
          <w:p w14:paraId="167CCBB7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4CEBDC2E" w14:textId="77777777">
        <w:trPr>
          <w:trHeight w:val="5048"/>
        </w:trPr>
        <w:tc>
          <w:tcPr>
            <w:tcW w:w="2836" w:type="dxa"/>
          </w:tcPr>
          <w:p w14:paraId="2F470B80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Teorema di Pitagora</w:t>
            </w:r>
          </w:p>
          <w:p w14:paraId="5390FE7F" w14:textId="77777777" w:rsidR="007B7F5F" w:rsidRDefault="007B7F5F">
            <w:pPr>
              <w:jc w:val="center"/>
            </w:pPr>
          </w:p>
        </w:tc>
        <w:tc>
          <w:tcPr>
            <w:tcW w:w="2126" w:type="dxa"/>
          </w:tcPr>
          <w:p w14:paraId="7C803589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M2: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Confrontare e analizzare figure geometriche, individuando invarianti e relazioni</w:t>
            </w:r>
          </w:p>
          <w:p w14:paraId="5D92BC15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146607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  <w:p w14:paraId="63EEE80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F49377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6E22DB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E00C2F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E4520E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D0C125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329488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1D085F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7AF1DAF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4127FB8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BA71B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A931F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8EF1C0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81270EA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68281F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7C0F371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48028D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96C68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il teorema di Pitagora per risolvere problemi geometrici</w:t>
            </w:r>
          </w:p>
        </w:tc>
        <w:tc>
          <w:tcPr>
            <w:tcW w:w="2126" w:type="dxa"/>
          </w:tcPr>
          <w:p w14:paraId="344ABA5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Teorema di Pitagora</w:t>
            </w:r>
          </w:p>
          <w:p w14:paraId="31DBE70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C3B2407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Applicazioni del teorema di Pitagora</w:t>
            </w:r>
          </w:p>
          <w:p w14:paraId="63E1FFA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0188A38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Problemi geometrici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risolubili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per via algebrica</w:t>
            </w:r>
          </w:p>
        </w:tc>
        <w:tc>
          <w:tcPr>
            <w:tcW w:w="3119" w:type="dxa"/>
          </w:tcPr>
          <w:p w14:paraId="787B722A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il teorema di Pitagora per risolvere semplici problemi geometrici</w:t>
            </w:r>
          </w:p>
        </w:tc>
        <w:tc>
          <w:tcPr>
            <w:tcW w:w="2126" w:type="dxa"/>
          </w:tcPr>
          <w:p w14:paraId="32D79DC9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Teore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 di Pitagora</w:t>
            </w:r>
          </w:p>
          <w:p w14:paraId="14CCEA7C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44C4EF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Applicazioni del teorema di Pitagora</w:t>
            </w:r>
          </w:p>
          <w:p w14:paraId="4E7D60B9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AF465A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Problemi geometrici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risolubili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per via algebrica</w:t>
            </w:r>
          </w:p>
        </w:tc>
      </w:tr>
    </w:tbl>
    <w:p w14:paraId="0F6AB2DF" w14:textId="77777777" w:rsidR="007B7F5F" w:rsidRDefault="00284374">
      <w:r>
        <w:br w:type="page"/>
      </w:r>
    </w:p>
    <w:tbl>
      <w:tblPr>
        <w:tblStyle w:val="ab"/>
        <w:tblW w:w="14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1843"/>
        <w:gridCol w:w="2409"/>
        <w:gridCol w:w="2552"/>
        <w:gridCol w:w="2551"/>
        <w:gridCol w:w="2552"/>
      </w:tblGrid>
      <w:tr w:rsidR="007B7F5F" w14:paraId="2EC9CD59" w14:textId="77777777">
        <w:tc>
          <w:tcPr>
            <w:tcW w:w="2688" w:type="dxa"/>
          </w:tcPr>
          <w:p w14:paraId="0B5CC68B" w14:textId="77777777" w:rsidR="007B7F5F" w:rsidRDefault="007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397873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409" w:type="dxa"/>
          </w:tcPr>
          <w:p w14:paraId="14CE7EDD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552" w:type="dxa"/>
          </w:tcPr>
          <w:p w14:paraId="50E5A8C5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5103" w:type="dxa"/>
            <w:gridSpan w:val="2"/>
          </w:tcPr>
          <w:p w14:paraId="158873A9" w14:textId="77777777" w:rsidR="007B7F5F" w:rsidRDefault="002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Minimi</w:t>
            </w:r>
          </w:p>
        </w:tc>
      </w:tr>
      <w:tr w:rsidR="007B7F5F" w14:paraId="01AAE156" w14:textId="77777777">
        <w:tc>
          <w:tcPr>
            <w:tcW w:w="2688" w:type="dxa"/>
          </w:tcPr>
          <w:p w14:paraId="0ED79698" w14:textId="77777777" w:rsidR="007B7F5F" w:rsidRDefault="007B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B8EEBA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AB4789" w14:textId="77777777" w:rsidR="007B7F5F" w:rsidRDefault="007B7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E4373F" w14:textId="77777777" w:rsidR="007B7F5F" w:rsidRDefault="007B7F5F">
            <w:pP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285C0D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552" w:type="dxa"/>
          </w:tcPr>
          <w:p w14:paraId="6E605BB3" w14:textId="77777777" w:rsidR="007B7F5F" w:rsidRDefault="00284374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7B7F5F" w14:paraId="25D65872" w14:textId="77777777">
        <w:trPr>
          <w:trHeight w:val="5048"/>
        </w:trPr>
        <w:tc>
          <w:tcPr>
            <w:tcW w:w="2688" w:type="dxa"/>
          </w:tcPr>
          <w:p w14:paraId="139344BC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Similitudine e teorema di Talete</w:t>
            </w:r>
          </w:p>
          <w:p w14:paraId="13C0A563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957D36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M2: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Confrontare e analizzare figure geometriche, individuando invarianti e relazioni</w:t>
            </w:r>
          </w:p>
          <w:p w14:paraId="61F16DF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6136A8E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M3: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Individuare le strategie appropriate per la soluzione di problemi</w:t>
            </w:r>
          </w:p>
        </w:tc>
        <w:tc>
          <w:tcPr>
            <w:tcW w:w="2409" w:type="dxa"/>
          </w:tcPr>
          <w:p w14:paraId="31EB7F50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il teorema di Talete per risolvere problemi</w:t>
            </w:r>
          </w:p>
          <w:p w14:paraId="327FDC9B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E3EF727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Scrivere proporzioni fra i lati corrispondenti di due poligoni simili</w:t>
            </w:r>
          </w:p>
          <w:p w14:paraId="009C9300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1C015FC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le relazioni fra lati, perimetri e aree di poligoni simili</w:t>
            </w:r>
          </w:p>
          <w:p w14:paraId="111813C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3BAA2B9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problemi utilizzando il concetto di similitudine e i teoremi delle corde, delle due secanti e della tange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nte</w:t>
            </w:r>
          </w:p>
        </w:tc>
        <w:tc>
          <w:tcPr>
            <w:tcW w:w="2552" w:type="dxa"/>
          </w:tcPr>
          <w:p w14:paraId="0A017FF8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Segmenti e proporzioni</w:t>
            </w:r>
          </w:p>
          <w:p w14:paraId="76970656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ADB08C1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Teorema di Talete e sue applicazioni </w:t>
            </w:r>
          </w:p>
          <w:p w14:paraId="5FEBA329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DDF4DEF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Criteri di similitudine dei triangoli</w:t>
            </w:r>
          </w:p>
          <w:p w14:paraId="2ABDB533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ADD243E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Similitudine e triangoli rettangoli: teoremi di Euclide</w:t>
            </w:r>
          </w:p>
          <w:p w14:paraId="20C439A3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2E3F743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Criteri di similitudine dei poligoni</w:t>
            </w:r>
          </w:p>
          <w:p w14:paraId="1E917F09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EC350DD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Problemi di applicazione della similitudine</w:t>
            </w:r>
          </w:p>
          <w:p w14:paraId="36020AE6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768E084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D79DBF4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6F7FBBB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280F17B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7BCA62A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B3F9917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1E0B655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4BFD6CF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EA0ADD2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5393D56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F2E33D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il teorema di Talete per risolvere semplici problemi</w:t>
            </w:r>
          </w:p>
          <w:p w14:paraId="74044A36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639FFC84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Scrivere proporzioni fra i lati corrispondenti di due poligoni simili</w:t>
            </w:r>
          </w:p>
          <w:p w14:paraId="0BA73A62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97780B1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Applicare le relazioni fra lati, perimetri e aree di poligoni simili</w:t>
            </w:r>
          </w:p>
          <w:p w14:paraId="6890DDE4" w14:textId="77777777" w:rsidR="007B7F5F" w:rsidRDefault="007B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89D5AA2" w14:textId="77777777" w:rsidR="007B7F5F" w:rsidRDefault="0028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Risolvere semplici problemi utilizzando il concett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 di similitudine e i teoremi delle corde, delle due secanti e della tangente</w:t>
            </w:r>
          </w:p>
        </w:tc>
        <w:tc>
          <w:tcPr>
            <w:tcW w:w="2552" w:type="dxa"/>
          </w:tcPr>
          <w:p w14:paraId="67AAB46B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Segmenti e proporzioni</w:t>
            </w:r>
          </w:p>
          <w:p w14:paraId="1AD85639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8708B04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Teorema di Talete e sue applicazioni </w:t>
            </w:r>
          </w:p>
          <w:p w14:paraId="10920F25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E5BA720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Criteri di similitudine dei triangoli</w:t>
            </w:r>
          </w:p>
          <w:p w14:paraId="2D2768AB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BE72D21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Similitudine e triangoli rettangoli: teoremi di Euclide</w:t>
            </w:r>
          </w:p>
          <w:p w14:paraId="4EBB2FFE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7E2CF76A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Criteri di similitudine dei poligoni</w:t>
            </w:r>
          </w:p>
          <w:p w14:paraId="1E1C9D0A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4AC1421A" w14:textId="77777777" w:rsidR="007B7F5F" w:rsidRDefault="0028437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Problemi di applicazione della similitudine</w:t>
            </w:r>
          </w:p>
          <w:p w14:paraId="7311C57F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BD2821D" w14:textId="77777777" w:rsidR="007B7F5F" w:rsidRDefault="007B7F5F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2B0BD2F3" w14:textId="77777777" w:rsidR="007B7F5F" w:rsidRDefault="00284374">
      <w:r>
        <w:br w:type="page"/>
      </w:r>
    </w:p>
    <w:tbl>
      <w:tblPr>
        <w:tblStyle w:val="ac"/>
        <w:tblW w:w="144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7"/>
      </w:tblGrid>
      <w:tr w:rsidR="007B7F5F" w14:paraId="3B0D16B2" w14:textId="77777777">
        <w:tc>
          <w:tcPr>
            <w:tcW w:w="14427" w:type="dxa"/>
          </w:tcPr>
          <w:p w14:paraId="7FA87D54" w14:textId="77777777" w:rsidR="007B7F5F" w:rsidRDefault="002843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Metodologia </w:t>
            </w:r>
          </w:p>
          <w:p w14:paraId="7DDD0389" w14:textId="77777777" w:rsidR="007B7F5F" w:rsidRDefault="00284374">
            <w:pPr>
              <w:widowControl w:val="0"/>
              <w:ind w:left="360"/>
              <w:jc w:val="both"/>
            </w:pPr>
            <w:r>
              <w:rPr>
                <w:sz w:val="22"/>
                <w:szCs w:val="22"/>
              </w:rPr>
              <w:t>Il calcolo con le lettere e il problema della generalizzazione sarà trattato in modo trasversale.</w:t>
            </w:r>
          </w:p>
          <w:p w14:paraId="22DDA112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I metodi che si utilizzeranno nello svolgimento dei contenuti e per il raggiungimento degli obiettivi prefissati saranno:</w:t>
            </w:r>
          </w:p>
          <w:p w14:paraId="2B790496" w14:textId="77777777" w:rsidR="007B7F5F" w:rsidRDefault="00284374">
            <w:pPr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la lezione dialogata</w:t>
            </w:r>
          </w:p>
          <w:p w14:paraId="5CB1A830" w14:textId="77777777" w:rsidR="007B7F5F" w:rsidRDefault="00284374">
            <w:pPr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la lezione frontale</w:t>
            </w:r>
          </w:p>
          <w:p w14:paraId="268E0E09" w14:textId="1855F651" w:rsidR="007B7F5F" w:rsidRDefault="00284374">
            <w:pPr>
              <w:widowControl w:val="0"/>
              <w:numPr>
                <w:ilvl w:val="0"/>
                <w:numId w:val="4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problem</w:t>
            </w:r>
            <w:proofErr w:type="spellEnd"/>
            <w:r w:rsidR="003E44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solving</w:t>
            </w:r>
          </w:p>
          <w:p w14:paraId="32BD2585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Ogni docente si impegna a:</w:t>
            </w:r>
          </w:p>
          <w:p w14:paraId="1D552647" w14:textId="77777777" w:rsidR="007B7F5F" w:rsidRDefault="00284374">
            <w:pPr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esporre le ragioni e gli obiettivi dell'attività che si appresta a svolgere;</w:t>
            </w:r>
          </w:p>
          <w:p w14:paraId="66AA25CB" w14:textId="77777777" w:rsidR="007B7F5F" w:rsidRDefault="00284374">
            <w:pPr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fornire gli strumenti indispensabili all'approccio con l'argomento;</w:t>
            </w:r>
          </w:p>
          <w:p w14:paraId="2878B8D6" w14:textId="77777777" w:rsidR="007B7F5F" w:rsidRDefault="00284374">
            <w:pPr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stimolare l'intuizione e la</w:t>
            </w:r>
            <w:r>
              <w:rPr>
                <w:sz w:val="22"/>
                <w:szCs w:val="22"/>
              </w:rPr>
              <w:t xml:space="preserve"> scoperta di proprietà, di analogie e di differenze, di possibili applicazioni degli argomenti studiati nell'ambito della matematica o delle altre discipline;</w:t>
            </w:r>
          </w:p>
          <w:p w14:paraId="3A57A649" w14:textId="77777777" w:rsidR="007B7F5F" w:rsidRDefault="00284374">
            <w:pPr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valutare immediatamente le idee, anche attraverso la loro applicazione;</w:t>
            </w:r>
          </w:p>
          <w:p w14:paraId="4F930F5E" w14:textId="77777777" w:rsidR="007B7F5F" w:rsidRDefault="00284374">
            <w:pPr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sistemare organicamente l</w:t>
            </w:r>
            <w:r>
              <w:rPr>
                <w:sz w:val="22"/>
                <w:szCs w:val="22"/>
              </w:rPr>
              <w:t>e idee emerse dagli interventi degli studenti;</w:t>
            </w:r>
          </w:p>
          <w:p w14:paraId="57C1629D" w14:textId="77777777" w:rsidR="007B7F5F" w:rsidRDefault="00284374">
            <w:pPr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applicare le conoscenze a situazioni concrete e in ambiti diversi;</w:t>
            </w:r>
          </w:p>
          <w:p w14:paraId="30F0F63B" w14:textId="77777777" w:rsidR="007B7F5F" w:rsidRDefault="00284374">
            <w:pPr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valutare il raggiungimento degli obiettivi;</w:t>
            </w:r>
          </w:p>
          <w:p w14:paraId="2722FD11" w14:textId="77777777" w:rsidR="007B7F5F" w:rsidRDefault="00284374">
            <w:pPr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predisporre ed effettuare, se necessario, tempestive attività di recupero delle conoscenze e/o del</w:t>
            </w:r>
            <w:r>
              <w:rPr>
                <w:sz w:val="22"/>
                <w:szCs w:val="22"/>
              </w:rPr>
              <w:t>la loro applicazione.</w:t>
            </w:r>
          </w:p>
          <w:p w14:paraId="04534188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Il lavoro a casa dello studente consisterà soprattutto nella sistemazione e nel consolidamento dei concetti appresi e dovrà essere conseguente ad ogni lezione e precedente la successiva. </w:t>
            </w:r>
          </w:p>
          <w:p w14:paraId="0905B568" w14:textId="77777777" w:rsidR="007B7F5F" w:rsidRDefault="00284374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Gli esercizi assegnati per compito a casa dall</w:t>
            </w:r>
            <w:r>
              <w:rPr>
                <w:sz w:val="22"/>
                <w:szCs w:val="22"/>
              </w:rPr>
              <w:t xml:space="preserve">’insegnante rientrano in questo lavoro e potranno essere lo spunto per chiarimenti e approfondimenti. Il numero degli esercizi assegnati varierà a seconda dell’argomento in modo tale che il loro svolgimento sia ragionato e non meccanico. Soprattutto nella </w:t>
            </w:r>
            <w:r>
              <w:rPr>
                <w:sz w:val="22"/>
                <w:szCs w:val="22"/>
              </w:rPr>
              <w:t xml:space="preserve">fase finale dello svolgimento di una unità didattica lo studente dovrà effettuare uno studio globale che sarà anche oggetto di verifica orale. </w:t>
            </w:r>
            <w:proofErr w:type="gramStart"/>
            <w:r>
              <w:rPr>
                <w:sz w:val="22"/>
                <w:szCs w:val="22"/>
              </w:rPr>
              <w:t>Inoltre</w:t>
            </w:r>
            <w:proofErr w:type="gramEnd"/>
            <w:r>
              <w:rPr>
                <w:sz w:val="22"/>
                <w:szCs w:val="22"/>
              </w:rPr>
              <w:t xml:space="preserve"> c’è l’attività di ripasso da effettuarsi periodicamente per consolidare ulteriormente l’acquisizione di c</w:t>
            </w:r>
            <w:r>
              <w:rPr>
                <w:sz w:val="22"/>
                <w:szCs w:val="22"/>
              </w:rPr>
              <w:t>oncetti e nozioni, per facilitarne l’utilizzo ed il confronto. Si sottolinea infine l’importanza dell’uso sistematico del libro di testo in adozione che rappresenta il supporto fondamentale di tutta l’attività svolta a casa dallo studente, insieme ai quade</w:t>
            </w:r>
            <w:r>
              <w:rPr>
                <w:sz w:val="22"/>
                <w:szCs w:val="22"/>
              </w:rPr>
              <w:t>rni degli appunti ed al quaderno su cui si svolgono gli esercizi.</w:t>
            </w:r>
          </w:p>
        </w:tc>
      </w:tr>
    </w:tbl>
    <w:p w14:paraId="002C822F" w14:textId="77777777" w:rsidR="007B7F5F" w:rsidRDefault="00284374">
      <w:r>
        <w:br w:type="page"/>
      </w:r>
    </w:p>
    <w:tbl>
      <w:tblPr>
        <w:tblStyle w:val="ad"/>
        <w:tblW w:w="144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7"/>
      </w:tblGrid>
      <w:tr w:rsidR="007B7F5F" w14:paraId="14353C07" w14:textId="77777777">
        <w:tc>
          <w:tcPr>
            <w:tcW w:w="14427" w:type="dxa"/>
          </w:tcPr>
          <w:p w14:paraId="405FE4B8" w14:textId="77777777" w:rsidR="003E44C1" w:rsidRDefault="003E44C1">
            <w:pPr>
              <w:jc w:val="both"/>
              <w:rPr>
                <w:b/>
                <w:sz w:val="22"/>
                <w:szCs w:val="22"/>
              </w:rPr>
            </w:pPr>
          </w:p>
          <w:p w14:paraId="468AFE8B" w14:textId="34D73D85" w:rsidR="007B7F5F" w:rsidRDefault="002843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Criteri di valutazione </w:t>
            </w:r>
          </w:p>
          <w:p w14:paraId="5D54008C" w14:textId="77777777" w:rsidR="007B7F5F" w:rsidRDefault="007B7F5F">
            <w:pPr>
              <w:widowControl w:val="0"/>
              <w:jc w:val="both"/>
            </w:pPr>
          </w:p>
          <w:p w14:paraId="7AA5F238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Gli insegnanti del gruppo disciplinare concordano nel ritenere che la verifica è la premessa per l'accertamento dei livelli raggiunti, dall'analisi dei quali consegue il comportamento del docente il quale:</w:t>
            </w:r>
          </w:p>
          <w:p w14:paraId="4B4A35BF" w14:textId="77777777" w:rsidR="007B7F5F" w:rsidRDefault="00284374">
            <w:pPr>
              <w:widowControl w:val="0"/>
              <w:ind w:firstLine="720"/>
              <w:jc w:val="both"/>
            </w:pPr>
            <w:r>
              <w:rPr>
                <w:sz w:val="22"/>
                <w:szCs w:val="22"/>
              </w:rPr>
              <w:t>a) nell'ipotesi che gli obiettivi prefissati non s</w:t>
            </w:r>
            <w:r>
              <w:rPr>
                <w:sz w:val="22"/>
                <w:szCs w:val="22"/>
              </w:rPr>
              <w:t>iano stati raggiunti, o lo siano stati solo in parte, o solo per una esigua parte degli studenti, attiva quelle strategie che consentono il recupero per la maggior parte della classe;</w:t>
            </w:r>
          </w:p>
          <w:p w14:paraId="78FCAD56" w14:textId="77777777" w:rsidR="007B7F5F" w:rsidRDefault="00284374">
            <w:pPr>
              <w:widowControl w:val="0"/>
              <w:ind w:firstLine="720"/>
              <w:jc w:val="both"/>
            </w:pPr>
            <w:r>
              <w:rPr>
                <w:sz w:val="22"/>
                <w:szCs w:val="22"/>
              </w:rPr>
              <w:t>b) nell'ipotesi che gli stessi obiettivi siano stati ampiamente consegui</w:t>
            </w:r>
            <w:r>
              <w:rPr>
                <w:sz w:val="22"/>
                <w:szCs w:val="22"/>
              </w:rPr>
              <w:t>ti, può, compatibilmente con i tempi di cui dispone, attivare interventi in vista del miglioramento della qualità del processo culturale e della piena valorizzazione delle potenzialità degli studenti.</w:t>
            </w:r>
          </w:p>
          <w:p w14:paraId="1092AAFD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In tal modo la verifica diventa il mezzo che consente a</w:t>
            </w:r>
            <w:r>
              <w:rPr>
                <w:sz w:val="22"/>
                <w:szCs w:val="22"/>
              </w:rPr>
              <w:t>gli insegnanti di far il punto dello stato di avanzamento del processo di apprendimento e di trarre utili conclusioni in ordine ai tempi e ai modi della programmazione (per esempio apportare dei tagli ai contenuti, fatti salvi quelli minimi, oppure cambiar</w:t>
            </w:r>
            <w:r>
              <w:rPr>
                <w:sz w:val="22"/>
                <w:szCs w:val="22"/>
              </w:rPr>
              <w:t>e i tempi prefissati per la realizzazione delle unità didattiche).</w:t>
            </w:r>
          </w:p>
          <w:p w14:paraId="65B6715E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Gli strumenti di accertamento idonei a verificare i livelli conseguiti negli obiettivi di apprendimento già prefissati saranno:</w:t>
            </w:r>
          </w:p>
          <w:p w14:paraId="23280B9A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a)  verifiche scritte</w:t>
            </w:r>
          </w:p>
          <w:p w14:paraId="5251CE5D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b)  test</w:t>
            </w:r>
          </w:p>
          <w:p w14:paraId="2766A133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c)  quesiti a risposta breve</w:t>
            </w:r>
          </w:p>
          <w:p w14:paraId="2742EC15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  verifiche orali.</w:t>
            </w:r>
          </w:p>
          <w:p w14:paraId="4D67B134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La verifica immediata dell'apprendimento verrà effettuata anche giornalmente attraverso il colloquio insegnante/studente (chiarimento di dubbi, risposta a domande, richieste di approfondimenti …).</w:t>
            </w:r>
          </w:p>
          <w:p w14:paraId="1E05EDFC" w14:textId="77777777" w:rsidR="007B7F5F" w:rsidRDefault="00284374">
            <w:pPr>
              <w:widowControl w:val="0"/>
              <w:jc w:val="both"/>
            </w:pPr>
            <w:proofErr w:type="gramStart"/>
            <w:r>
              <w:rPr>
                <w:sz w:val="22"/>
                <w:szCs w:val="22"/>
              </w:rPr>
              <w:t>Inoltre</w:t>
            </w:r>
            <w:proofErr w:type="gramEnd"/>
            <w:r>
              <w:rPr>
                <w:sz w:val="22"/>
                <w:szCs w:val="22"/>
              </w:rPr>
              <w:t xml:space="preserve"> la correzione dei compiti assegnati a casa e le risposte date dagli studenti a singole domande poste dall'insegnante verranno considerate parte integrante dell'attività di verifica.</w:t>
            </w:r>
          </w:p>
          <w:p w14:paraId="6487AB12" w14:textId="77777777" w:rsidR="007B7F5F" w:rsidRDefault="007B7F5F">
            <w:pPr>
              <w:widowControl w:val="0"/>
              <w:jc w:val="both"/>
            </w:pPr>
          </w:p>
          <w:p w14:paraId="43BAB92A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La somministrazione delle verifiche scritte, generalmente, avverr</w:t>
            </w:r>
            <w:r>
              <w:rPr>
                <w:sz w:val="22"/>
                <w:szCs w:val="22"/>
              </w:rPr>
              <w:t>à al termine delle singole unità didattiche (svolte interamente o anche solo parzialmente qualora fossero piuttosto ricche di concetti diversi). Farà sicuramente eccezione l’eventuale verifica parallela di fine anno scolastico che verterà sugli aspetti più</w:t>
            </w:r>
            <w:r>
              <w:rPr>
                <w:sz w:val="22"/>
                <w:szCs w:val="22"/>
              </w:rPr>
              <w:t xml:space="preserve"> salienti del programma effettivamente svolto.</w:t>
            </w:r>
          </w:p>
          <w:p w14:paraId="6D5E621D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Anche durante l'anno si cercherà di predisporre prove di verifica parallele concordate per obiettivi, contenuti e valutazione.</w:t>
            </w:r>
          </w:p>
          <w:p w14:paraId="58E6D4EA" w14:textId="77777777" w:rsidR="007B7F5F" w:rsidRDefault="007B7F5F">
            <w:pPr>
              <w:widowControl w:val="0"/>
              <w:jc w:val="both"/>
            </w:pPr>
          </w:p>
          <w:p w14:paraId="2A8301E1" w14:textId="77777777" w:rsidR="007B7F5F" w:rsidRDefault="007B7F5F">
            <w:pPr>
              <w:widowControl w:val="0"/>
              <w:jc w:val="both"/>
            </w:pPr>
          </w:p>
          <w:p w14:paraId="7EEBEBA7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lastRenderedPageBreak/>
              <w:t>Nella stesura delle prove scritte l'insegnante terrà in debito conto la giusta p</w:t>
            </w:r>
            <w:r>
              <w:rPr>
                <w:sz w:val="22"/>
                <w:szCs w:val="22"/>
              </w:rPr>
              <w:t>roporzione tra complessità della prova, tempo assegnato e punto cui si è giunti nella programmazione, nonché l'individuazione delle prove in rapporto ai livelli di partenza.</w:t>
            </w:r>
          </w:p>
          <w:p w14:paraId="3BBC5A7B" w14:textId="77777777" w:rsidR="007B7F5F" w:rsidRDefault="00284374">
            <w:pPr>
              <w:widowControl w:val="0"/>
              <w:jc w:val="both"/>
            </w:pPr>
            <w:r>
              <w:rPr>
                <w:sz w:val="22"/>
                <w:szCs w:val="22"/>
              </w:rPr>
              <w:t>I risultati delle prove saranno debitamente studiati dall'insegnante che da essi t</w:t>
            </w:r>
            <w:r>
              <w:rPr>
                <w:sz w:val="22"/>
                <w:szCs w:val="22"/>
              </w:rPr>
              <w:t>rarrà elementi probanti per una idonea strategia di interventi volti a rimuovere le cause di insuccesso ed anche per una corretta valutazione.</w:t>
            </w:r>
          </w:p>
          <w:p w14:paraId="43E8016B" w14:textId="77777777" w:rsidR="007B7F5F" w:rsidRDefault="007B7F5F">
            <w:pPr>
              <w:widowControl w:val="0"/>
              <w:jc w:val="both"/>
            </w:pPr>
          </w:p>
          <w:p w14:paraId="368B2C74" w14:textId="77777777" w:rsidR="007B7F5F" w:rsidRDefault="00284374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La valutazione finale terrà conto della situazione di partenza, dei progressi fatti, dell'impegno e dell'assidui</w:t>
            </w:r>
            <w:r>
              <w:rPr>
                <w:sz w:val="22"/>
                <w:szCs w:val="22"/>
              </w:rPr>
              <w:t>tà dimostrati nello studio, nonché dell'esito della prova finale parallela.</w:t>
            </w:r>
          </w:p>
        </w:tc>
      </w:tr>
      <w:tr w:rsidR="007B7F5F" w14:paraId="68ED5673" w14:textId="77777777">
        <w:tc>
          <w:tcPr>
            <w:tcW w:w="14427" w:type="dxa"/>
          </w:tcPr>
          <w:p w14:paraId="594CA2DF" w14:textId="77777777" w:rsidR="007B7F5F" w:rsidRDefault="002843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Verifiche</w:t>
            </w:r>
          </w:p>
          <w:p w14:paraId="6C11260B" w14:textId="77777777" w:rsidR="007B7F5F" w:rsidRDefault="0028437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Alla definizione del voto concorreranno almeno due prove scritte nel trimestre e quattro nel </w:t>
            </w:r>
            <w:proofErr w:type="spellStart"/>
            <w:r>
              <w:rPr>
                <w:sz w:val="22"/>
                <w:szCs w:val="22"/>
              </w:rPr>
              <w:t>pentamestre</w:t>
            </w:r>
            <w:proofErr w:type="spellEnd"/>
            <w:r>
              <w:rPr>
                <w:sz w:val="22"/>
                <w:szCs w:val="22"/>
              </w:rPr>
              <w:t xml:space="preserve"> e uno o due test per ognuno dei due periodi. A fronte di risultati non positivi, un'interrogazione potrà dare un’opportunità per saggiare l'effettiva p</w:t>
            </w:r>
            <w:r>
              <w:rPr>
                <w:sz w:val="22"/>
                <w:szCs w:val="22"/>
              </w:rPr>
              <w:t>reparazione dello studente.</w:t>
            </w:r>
          </w:p>
        </w:tc>
      </w:tr>
      <w:tr w:rsidR="007B7F5F" w14:paraId="4ED5CC07" w14:textId="77777777">
        <w:tc>
          <w:tcPr>
            <w:tcW w:w="14427" w:type="dxa"/>
          </w:tcPr>
          <w:p w14:paraId="741A6DB0" w14:textId="77777777" w:rsidR="007B7F5F" w:rsidRDefault="002843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Attività integrative</w:t>
            </w:r>
          </w:p>
          <w:p w14:paraId="34EEF911" w14:textId="77777777" w:rsidR="007B7F5F" w:rsidRDefault="0028437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Non sono previste particolari attività integrative, gli insegnanti si riservano di vagliare le eventuali proposte</w:t>
            </w:r>
          </w:p>
        </w:tc>
      </w:tr>
      <w:tr w:rsidR="007B7F5F" w14:paraId="254BAC2F" w14:textId="77777777">
        <w:tc>
          <w:tcPr>
            <w:tcW w:w="14427" w:type="dxa"/>
          </w:tcPr>
          <w:p w14:paraId="7B0113FD" w14:textId="77777777" w:rsidR="007B7F5F" w:rsidRDefault="002843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Recupero e sostegno</w:t>
            </w:r>
          </w:p>
          <w:p w14:paraId="7368BCE1" w14:textId="77777777" w:rsidR="007B7F5F" w:rsidRDefault="00284374">
            <w:pPr>
              <w:jc w:val="both"/>
            </w:pPr>
            <w:r>
              <w:rPr>
                <w:sz w:val="22"/>
                <w:szCs w:val="22"/>
              </w:rPr>
              <w:t>L'attività di recupero sarà tempestiva e mirata al termine di ogni sing</w:t>
            </w:r>
            <w:r>
              <w:rPr>
                <w:sz w:val="22"/>
                <w:szCs w:val="22"/>
              </w:rPr>
              <w:t>ola unità e potrà consistere nel ritornare su di essa con tutta la classe o con un gruppo ristretto di studenti modificando l'approccio e/o lo sviluppo della stessa o, in casi estremi, nella partecipazione ad un corso di recupero predisposto in orario extr</w:t>
            </w:r>
            <w:r>
              <w:rPr>
                <w:sz w:val="22"/>
                <w:szCs w:val="22"/>
              </w:rPr>
              <w:t>ascolastico. La scelta dipenderà dal mancato raggiungimento degli obiettivi.</w:t>
            </w:r>
          </w:p>
          <w:p w14:paraId="1422FA34" w14:textId="77777777" w:rsidR="007B7F5F" w:rsidRDefault="00284374">
            <w:pPr>
              <w:jc w:val="both"/>
            </w:pPr>
            <w:r>
              <w:rPr>
                <w:sz w:val="22"/>
                <w:szCs w:val="22"/>
              </w:rPr>
              <w:t>Non si esclude la somministrazione di esercizi suppletivi e diversificati ai singoli discenti a seconda delle necessità e il conseguente controllo da parte dell'insegnante dei med</w:t>
            </w:r>
            <w:r>
              <w:rPr>
                <w:sz w:val="22"/>
                <w:szCs w:val="22"/>
              </w:rPr>
              <w:t>esimi.</w:t>
            </w:r>
          </w:p>
          <w:p w14:paraId="1CE5571D" w14:textId="77777777" w:rsidR="007B7F5F" w:rsidRDefault="00284374">
            <w:pPr>
              <w:spacing w:after="12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Il recupero potrà essere svolto anche attivando sportelli help o corsi di recupero pomeridiani a seconda delle necessità man mano evidenziate.</w:t>
            </w:r>
          </w:p>
        </w:tc>
      </w:tr>
    </w:tbl>
    <w:p w14:paraId="631946D6" w14:textId="77777777" w:rsidR="007B7F5F" w:rsidRDefault="007B7F5F">
      <w:pPr>
        <w:spacing w:line="360" w:lineRule="auto"/>
        <w:rPr>
          <w:sz w:val="22"/>
          <w:szCs w:val="22"/>
        </w:rPr>
      </w:pPr>
    </w:p>
    <w:p w14:paraId="5BBF6FAF" w14:textId="77777777" w:rsidR="007B7F5F" w:rsidRDefault="002843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Bergamo, 15 ottobre 2021</w:t>
      </w:r>
    </w:p>
    <w:p w14:paraId="5A2C74A6" w14:textId="77777777" w:rsidR="007B7F5F" w:rsidRDefault="002843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B7F5F">
      <w:headerReference w:type="default" r:id="rId8"/>
      <w:footerReference w:type="default" r:id="rId9"/>
      <w:pgSz w:w="16838" w:h="11906" w:orient="landscape"/>
      <w:pgMar w:top="568" w:right="1417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EB8A" w14:textId="77777777" w:rsidR="00284374" w:rsidRDefault="00284374">
      <w:r>
        <w:separator/>
      </w:r>
    </w:p>
  </w:endnote>
  <w:endnote w:type="continuationSeparator" w:id="0">
    <w:p w14:paraId="317D3B0D" w14:textId="77777777" w:rsidR="00284374" w:rsidRDefault="0028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4659" w14:textId="77777777" w:rsidR="007B7F5F" w:rsidRDefault="002843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18"/>
        <w:szCs w:val="18"/>
      </w:rPr>
      <w:t>Il presente materiale è di proprietà dell’Istituto di Istruzione Superiore Mario Rigoni Stern ed è vietata qualsiasi copia non autorizzata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E44C1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3E44C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5838A54A" w14:textId="77777777" w:rsidR="007B7F5F" w:rsidRDefault="007B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2C75" w14:textId="77777777" w:rsidR="00284374" w:rsidRDefault="00284374">
      <w:r>
        <w:separator/>
      </w:r>
    </w:p>
  </w:footnote>
  <w:footnote w:type="continuationSeparator" w:id="0">
    <w:p w14:paraId="76583E49" w14:textId="77777777" w:rsidR="00284374" w:rsidRDefault="0028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191E" w14:textId="77777777" w:rsidR="007B7F5F" w:rsidRDefault="007B7F5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e"/>
      <w:tblW w:w="1450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503"/>
    </w:tblGrid>
    <w:tr w:rsidR="007B7F5F" w14:paraId="4686EAE7" w14:textId="77777777">
      <w:trPr>
        <w:trHeight w:val="1916"/>
      </w:trPr>
      <w:tc>
        <w:tcPr>
          <w:tcW w:w="1450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14:paraId="7CCC7DC5" w14:textId="77777777" w:rsidR="007B7F5F" w:rsidRDefault="00284374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EFD4981" wp14:editId="65F9B114">
                <wp:extent cx="304800" cy="352425"/>
                <wp:effectExtent l="0" t="0" r="0" b="0"/>
                <wp:docPr id="5" name="image2.png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pub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70B3697" wp14:editId="443A0F07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6" name="image1.jpg" descr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IIS Mario Rigoni Ster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C01E1BB" w14:textId="77777777" w:rsidR="007B7F5F" w:rsidRDefault="00284374">
          <w:pP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7F3DA3D0" w14:textId="77777777" w:rsidR="007B7F5F" w:rsidRDefault="00284374">
          <w:pP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7AC25D71" w14:textId="77777777" w:rsidR="007B7F5F" w:rsidRDefault="00284374">
          <w:pP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0D87B40F" w14:textId="77777777" w:rsidR="007B7F5F" w:rsidRDefault="00284374">
          <w:pPr>
            <w:jc w:val="center"/>
            <w:rPr>
              <w:rFonts w:ascii="Verdana" w:eastAsia="Verdana" w:hAnsi="Verdana" w:cs="Verdana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035 220410</w:t>
          </w:r>
        </w:p>
        <w:p w14:paraId="2A136E9B" w14:textId="77777777" w:rsidR="007B7F5F" w:rsidRDefault="00284374">
          <w:pP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B7F5F" w14:paraId="1801164E" w14:textId="77777777">
      <w:trPr>
        <w:trHeight w:val="161"/>
      </w:trPr>
      <w:tc>
        <w:tcPr>
          <w:tcW w:w="14503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40EE7B68" w14:textId="77777777" w:rsidR="007B7F5F" w:rsidRDefault="00284374">
          <w:pPr>
            <w:jc w:val="center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PIANO DI LAVORO DISCIPLINARE – M02/P03</w:t>
          </w:r>
        </w:p>
      </w:tc>
    </w:tr>
  </w:tbl>
  <w:p w14:paraId="7CC179C9" w14:textId="77777777" w:rsidR="007B7F5F" w:rsidRDefault="007B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7F41"/>
    <w:multiLevelType w:val="multilevel"/>
    <w:tmpl w:val="8292864E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4F01CDB"/>
    <w:multiLevelType w:val="multilevel"/>
    <w:tmpl w:val="48A683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0067DE"/>
    <w:multiLevelType w:val="multilevel"/>
    <w:tmpl w:val="DD28EE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BDE7FEF"/>
    <w:multiLevelType w:val="multilevel"/>
    <w:tmpl w:val="96E453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C26F0A"/>
    <w:multiLevelType w:val="multilevel"/>
    <w:tmpl w:val="5A70055C"/>
    <w:lvl w:ilvl="0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5F"/>
    <w:rsid w:val="00284374"/>
    <w:rsid w:val="003E44C1"/>
    <w:rsid w:val="007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FEBD"/>
  <w15:docId w15:val="{83DD626F-D058-4118-B1B4-D77C6540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CC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75CCA"/>
    <w:pPr>
      <w:keepNext/>
      <w:spacing w:before="240" w:after="60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75CCA"/>
    <w:pPr>
      <w:spacing w:before="240" w:after="60"/>
      <w:outlineLvl w:val="6"/>
    </w:pPr>
    <w:rPr>
      <w:rFonts w:ascii="Calibri" w:eastAsia="Calibri" w:hAnsi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75CCA"/>
    <w:rPr>
      <w:rFonts w:eastAsia="Times New Roman" w:cs="Times New Roman"/>
      <w:b/>
      <w:sz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75CCA"/>
    <w:rPr>
      <w:rFonts w:ascii="Calibri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5CCA"/>
    <w:pPr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75CC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75CCA"/>
    <w:pPr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5CC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75CCA"/>
    <w:rPr>
      <w:rFonts w:ascii="Tahoma" w:eastAsia="Calibri" w:hAnsi="Tahoma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75CCA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475CC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75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475CCA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List1">
    <w:name w:val="List 1"/>
    <w:basedOn w:val="Normale"/>
    <w:uiPriority w:val="99"/>
    <w:semiHidden/>
    <w:rsid w:val="00EC64B9"/>
    <w:pPr>
      <w:numPr>
        <w:numId w:val="5"/>
      </w:numPr>
    </w:pPr>
    <w:rPr>
      <w:sz w:val="20"/>
      <w:szCs w:val="20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+K2N7YLxyM30/thN3usTA1UFyA==">AMUW2mVssHvwyKGxgmStIS1ySWj9ZAdb+qWXj35SsFiHaZ9UlZ+NtyuJEV0dTAU30Ls3nwemEYjNZi0q5Qnv5q7yZyXnE9Ky3NdWaOWM+WtpsIcbLX/HKGE=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3210</Words>
  <Characters>18303</Characters>
  <Application>Microsoft Office Word</Application>
  <DocSecurity>0</DocSecurity>
  <Lines>152</Lines>
  <Paragraphs>42</Paragraphs>
  <ScaleCrop>false</ScaleCrop>
  <Company/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sergio pasqualini</cp:lastModifiedBy>
  <cp:revision>3</cp:revision>
  <dcterms:created xsi:type="dcterms:W3CDTF">2020-10-21T17:05:00Z</dcterms:created>
  <dcterms:modified xsi:type="dcterms:W3CDTF">2021-11-06T15:48:00Z</dcterms:modified>
</cp:coreProperties>
</file>