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C4A8" w14:textId="77777777" w:rsidR="009D7957" w:rsidRDefault="00DA7CF9">
      <w:pPr>
        <w:pStyle w:val="Titolo4"/>
        <w:jc w:val="center"/>
      </w:pPr>
      <w:r>
        <w:t>PIANO DI LAVORO DISCIPLINARE</w:t>
      </w:r>
      <w:r>
        <w:tab/>
      </w:r>
      <w:r>
        <w:rPr>
          <w:b w:val="0"/>
        </w:rPr>
        <w:t xml:space="preserve"> A.S. 2021/2022</w:t>
      </w:r>
    </w:p>
    <w:p w14:paraId="285122D2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B19832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DOCENTE: </w:t>
      </w:r>
      <w:r>
        <w:rPr>
          <w:b/>
          <w:sz w:val="24"/>
          <w:szCs w:val="24"/>
        </w:rPr>
        <w:t>FACCHI – PAGANELLI</w:t>
      </w:r>
    </w:p>
    <w:p w14:paraId="7728A20F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CLASSI: </w:t>
      </w:r>
      <w:r>
        <w:rPr>
          <w:b/>
          <w:color w:val="000000"/>
          <w:sz w:val="24"/>
          <w:szCs w:val="24"/>
        </w:rPr>
        <w:t>4APRO – 4BPRO</w:t>
      </w:r>
    </w:p>
    <w:p w14:paraId="6CDE08DD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 – </w:t>
      </w:r>
      <w:r>
        <w:rPr>
          <w:b/>
          <w:color w:val="000000"/>
          <w:sz w:val="24"/>
          <w:szCs w:val="24"/>
        </w:rPr>
        <w:t>MATEMATICA</w:t>
      </w:r>
    </w:p>
    <w:p w14:paraId="1D070A63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LIBRO DI TESTO IN ADOZIONE</w:t>
      </w:r>
      <w:r>
        <w:rPr>
          <w:smallCaps/>
          <w:color w:val="000000"/>
        </w:rPr>
        <w:t>:</w:t>
      </w:r>
    </w:p>
    <w:p w14:paraId="3226346F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Leonardo Sasso –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olori della M</w:t>
      </w:r>
      <w:r>
        <w:rPr>
          <w:sz w:val="24"/>
          <w:szCs w:val="24"/>
        </w:rPr>
        <w:t>atematica</w:t>
      </w:r>
      <w:r>
        <w:rPr>
          <w:color w:val="000000"/>
          <w:sz w:val="24"/>
          <w:szCs w:val="24"/>
        </w:rPr>
        <w:t xml:space="preserve">. Edizione </w:t>
      </w:r>
      <w:r>
        <w:rPr>
          <w:sz w:val="24"/>
          <w:szCs w:val="24"/>
        </w:rPr>
        <w:t xml:space="preserve">gialla. </w:t>
      </w:r>
      <w:r>
        <w:rPr>
          <w:color w:val="000000"/>
          <w:sz w:val="24"/>
          <w:szCs w:val="24"/>
        </w:rPr>
        <w:t>Vol</w:t>
      </w:r>
      <w:r>
        <w:rPr>
          <w:sz w:val="24"/>
          <w:szCs w:val="24"/>
        </w:rPr>
        <w:t>umi</w:t>
      </w:r>
      <w:r>
        <w:rPr>
          <w:color w:val="000000"/>
          <w:sz w:val="24"/>
          <w:szCs w:val="24"/>
        </w:rPr>
        <w:t xml:space="preserve"> 4 e 5 – Ed. Pedrini</w:t>
      </w:r>
    </w:p>
    <w:p w14:paraId="7EB65033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"/>
        <w:tblW w:w="1442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4427"/>
      </w:tblGrid>
      <w:tr w:rsidR="009D7957" w14:paraId="4700111A" w14:textId="77777777">
        <w:tc>
          <w:tcPr>
            <w:tcW w:w="1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B87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Situazione iniziale delle classi</w:t>
            </w:r>
          </w:p>
          <w:p w14:paraId="48C4F537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 rimanda ai verbali dei singoli Consigli di Classe e al registro personale dei docenti. </w:t>
            </w:r>
            <w:proofErr w:type="gramStart"/>
            <w:r>
              <w:rPr>
                <w:color w:val="000000"/>
              </w:rPr>
              <w:t>Inoltre</w:t>
            </w:r>
            <w:proofErr w:type="gramEnd"/>
            <w:r>
              <w:rPr>
                <w:color w:val="000000"/>
              </w:rPr>
              <w:t xml:space="preserve"> tutti gli insegnanti concordano sull’utilità di analizzare i primi elementi di valutazione acquisiti direttamente nei primi giorni di scuola e nelle prove d’i</w:t>
            </w:r>
            <w:r>
              <w:rPr>
                <w:color w:val="000000"/>
              </w:rPr>
              <w:t>ngresso.</w:t>
            </w:r>
          </w:p>
        </w:tc>
      </w:tr>
      <w:tr w:rsidR="009D7957" w14:paraId="7E17069C" w14:textId="77777777">
        <w:tc>
          <w:tcPr>
            <w:tcW w:w="1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EF4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specifici disciplinari</w:t>
            </w:r>
          </w:p>
          <w:p w14:paraId="6794790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L’insegnamento della matematica deve promuovere:</w:t>
            </w:r>
          </w:p>
          <w:p w14:paraId="45F382D1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lo sviluppo di capacità intuitive e logiche;</w:t>
            </w:r>
          </w:p>
          <w:p w14:paraId="29EE6923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la capacità di utilizzare procedimenti euristici;</w:t>
            </w:r>
          </w:p>
          <w:p w14:paraId="3A443C0E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la maturazione dei processi di astrazione e di formazione dei concetti;</w:t>
            </w:r>
          </w:p>
          <w:p w14:paraId="66C0C4D8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la capacità di ragionare induttivamente e deduttivamente;</w:t>
            </w:r>
          </w:p>
          <w:p w14:paraId="0C4C718E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lo sviluppo delle attitudini analitiche e sintetiche;</w:t>
            </w:r>
          </w:p>
          <w:p w14:paraId="6BAD1B51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l’abitudine alla rigorosità del linguaggio;</w:t>
            </w:r>
          </w:p>
          <w:p w14:paraId="6AFDDE3F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capacità di ragionamento </w:t>
            </w:r>
            <w:r>
              <w:rPr>
                <w:color w:val="000000"/>
              </w:rPr>
              <w:t>coerente;</w:t>
            </w:r>
          </w:p>
          <w:p w14:paraId="2843FF6A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la consapevolezza degli aspetti culturali e tecnologici emergenti dai nuovi mezzi informatici;</w:t>
            </w:r>
          </w:p>
          <w:p w14:paraId="53AA47F8" w14:textId="77777777" w:rsidR="009D7957" w:rsidRDefault="00DA7CF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l’interesse per il rilievo storico di alcuni importanti eventi nello sviluppo del pensiero matematico.</w:t>
            </w:r>
          </w:p>
          <w:p w14:paraId="114EA899" w14:textId="77777777" w:rsidR="003B0CC7" w:rsidRDefault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31D85B2" w14:textId="77777777" w:rsidR="003B0CC7" w:rsidRDefault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BB0AA6" w14:textId="77777777" w:rsidR="003B0CC7" w:rsidRDefault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697D35A" w14:textId="5E9EE4C4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DISCIPLINARI</w:t>
            </w:r>
          </w:p>
          <w:p w14:paraId="499410DE" w14:textId="77777777" w:rsidR="009D7957" w:rsidRDefault="00DA7CF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Conosce ed usa la simbologia in modo corretto;</w:t>
            </w:r>
          </w:p>
          <w:p w14:paraId="5057E113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Conosce ed usa la terminologia in modo appropriato;</w:t>
            </w:r>
          </w:p>
          <w:p w14:paraId="56627A3B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Applica correttamente gli algoritmi noti;</w:t>
            </w:r>
          </w:p>
          <w:p w14:paraId="1AF80B98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risolvere problemi geometrici del piano per via analitica;</w:t>
            </w:r>
          </w:p>
          <w:p w14:paraId="38E177BF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condurre concretamente personali procedimenti di d</w:t>
            </w:r>
            <w:r>
              <w:rPr>
                <w:color w:val="000000"/>
                <w:sz w:val="24"/>
                <w:szCs w:val="24"/>
              </w:rPr>
              <w:t>eduzione e di induzione;</w:t>
            </w:r>
          </w:p>
          <w:p w14:paraId="3CBBB6B3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Ha compreso il valore strumentale della matematica per lo sviluppo delle altre scienze e nelle applicazioni tecnologiche;</w:t>
            </w:r>
          </w:p>
          <w:p w14:paraId="085CC27A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affrontare situazioni problematiche di natura applicativa, scegliendo in modo flessibile e personalizzato le strategie di risoluzio</w:t>
            </w:r>
            <w:r>
              <w:rPr>
                <w:color w:val="000000"/>
                <w:sz w:val="24"/>
                <w:szCs w:val="24"/>
              </w:rPr>
              <w:t>ne;</w:t>
            </w:r>
          </w:p>
          <w:p w14:paraId="699D86CD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risolvere problemi geometrici del piano per via analitica;</w:t>
            </w:r>
          </w:p>
          <w:p w14:paraId="5B49676C" w14:textId="77777777" w:rsidR="009D795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seguire procedure per ricavare le principali regole;</w:t>
            </w:r>
          </w:p>
          <w:p w14:paraId="3ABAAD03" w14:textId="77777777" w:rsidR="009D7957" w:rsidRPr="003B0CC7" w:rsidRDefault="00DA7CF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both"/>
            </w:pPr>
            <w:r>
              <w:rPr>
                <w:color w:val="000000"/>
                <w:sz w:val="24"/>
                <w:szCs w:val="24"/>
              </w:rPr>
              <w:t>Sa individuare legami concettuali disciplinari e interdisciplinari.</w:t>
            </w:r>
          </w:p>
          <w:p w14:paraId="2A118B3A" w14:textId="729434CE" w:rsidR="003B0CC7" w:rsidRDefault="003B0CC7" w:rsidP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</w:pPr>
          </w:p>
        </w:tc>
      </w:tr>
    </w:tbl>
    <w:p w14:paraId="54658701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5F926C6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Competenze di base a conclusione del secondo biennio (M)</w:t>
      </w:r>
    </w:p>
    <w:p w14:paraId="52516BF8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A7F478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M1: Utilizzare il linguaggio e i metodi propri della matematica per organizzare e valutare adeguatamente informazioni qualitative e quantitative</w:t>
      </w:r>
    </w:p>
    <w:p w14:paraId="7E5A5E3B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M2: Utilizzare le strategie del pensiero razionale negli aspetti didattici e algoritmici per affrontare situazi</w:t>
      </w:r>
      <w:r>
        <w:rPr>
          <w:color w:val="000000"/>
          <w:sz w:val="26"/>
          <w:szCs w:val="26"/>
        </w:rPr>
        <w:t>oni problematiche, elaborando opportune soluzioni</w:t>
      </w:r>
    </w:p>
    <w:p w14:paraId="6BDDF7F0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M3: Utilizzare i concetti e i modelli delle scienze sperimentali per investigare fenomeni sociali e naturali e per interpretare dati</w:t>
      </w:r>
    </w:p>
    <w:p w14:paraId="3D7DB1CA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M4: Utilizzare le reti e gli strumenti informatici nelle attività di stud</w:t>
      </w:r>
      <w:r>
        <w:rPr>
          <w:color w:val="000000"/>
          <w:sz w:val="26"/>
          <w:szCs w:val="26"/>
        </w:rPr>
        <w:t>io, ricerca e approfondimento disciplinare</w:t>
      </w:r>
    </w:p>
    <w:p w14:paraId="1A1A791D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M5: Correlare la conoscenza storica generale agli sviluppi delle scienze, delle tecnologie e delle tecniche negli specifici campi professionali di riferimento</w:t>
      </w:r>
    </w:p>
    <w:p w14:paraId="04A50224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0"/>
        <w:tblW w:w="1460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2689"/>
        <w:gridCol w:w="1984"/>
        <w:gridCol w:w="2552"/>
        <w:gridCol w:w="2630"/>
        <w:gridCol w:w="2160"/>
        <w:gridCol w:w="2586"/>
      </w:tblGrid>
      <w:tr w:rsidR="009D7957" w14:paraId="5188DF5B" w14:textId="77777777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BFD2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C39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Competenze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4BB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Abilità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F5A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Conoscenze</w:t>
            </w:r>
          </w:p>
        </w:tc>
        <w:tc>
          <w:tcPr>
            <w:tcW w:w="4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046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Obiettivi Minimi</w:t>
            </w:r>
          </w:p>
        </w:tc>
      </w:tr>
      <w:tr w:rsidR="009D7957" w14:paraId="4D004381" w14:textId="77777777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8DA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E488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1D5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1D3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CBC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A5F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9D7957" w14:paraId="1416E067" w14:textId="77777777">
        <w:trPr>
          <w:trHeight w:val="5048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78B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 funzioni. Esponenziali e logaritmi</w:t>
            </w:r>
          </w:p>
          <w:p w14:paraId="5E66D26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DC1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il linguaggio e i metodi propri della matematica per organizzare e valutare adeguatamente informazioni qualitative e quantitative</w:t>
            </w:r>
          </w:p>
          <w:p w14:paraId="0E40450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2A557D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26B5D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41A7C1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17D57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656F9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4F5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Individuare dominio,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iniettività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suriettività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biettività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di una funzione</w:t>
            </w:r>
          </w:p>
          <w:p w14:paraId="2A2AD79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9E0E7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Rappresentare il grafico di funzioni esponenziali e logaritmiche</w:t>
            </w:r>
          </w:p>
          <w:p w14:paraId="729E4EDC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44476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Trasformare geometricamente il grafico di una funzione</w:t>
            </w:r>
          </w:p>
          <w:p w14:paraId="5C733F02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4529B6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equazioni e disequazioni esponenziali</w:t>
            </w:r>
          </w:p>
          <w:p w14:paraId="145DF9D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478FD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equazioni e disequazioni logaritmiche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A6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funzioni e le loro caratteristiche</w:t>
            </w:r>
          </w:p>
          <w:p w14:paraId="59B35E73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3B4B0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proprietà delle funzioni e la loro composizione</w:t>
            </w:r>
          </w:p>
          <w:p w14:paraId="6ABB136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E5376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trasformazioni geometriche e i grafici delle funzioni</w:t>
            </w:r>
          </w:p>
          <w:p w14:paraId="658B5F74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D9DAB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potenze con esponente reale</w:t>
            </w:r>
          </w:p>
          <w:p w14:paraId="76A8050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D4DA7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esponenziale</w:t>
            </w:r>
          </w:p>
          <w:p w14:paraId="4ECEF99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4A5D0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equazioni e le disequazioni esponenziali</w:t>
            </w:r>
          </w:p>
          <w:p w14:paraId="40DF34A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F3A82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logaritmo e le proprietà</w:t>
            </w:r>
          </w:p>
          <w:p w14:paraId="1787F1C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logaritmica</w:t>
            </w:r>
          </w:p>
          <w:p w14:paraId="5553764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ED357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equazioni e le disequazioni logaritmiche</w:t>
            </w:r>
          </w:p>
          <w:p w14:paraId="102A095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B58EC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logaritmi e le equazioni e disequazioni esponenziali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FE6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Rappresentare il grafico di funzioni esponenziali e logaritmiche</w:t>
            </w:r>
          </w:p>
          <w:p w14:paraId="24B47F08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7A0AC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Trasformare geometricamente il grafico di una funzione</w:t>
            </w:r>
          </w:p>
          <w:p w14:paraId="53FD63D1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AEB20B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equazioni e disequazioni esponenziali</w:t>
            </w:r>
          </w:p>
          <w:p w14:paraId="6953EE5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EC61B7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equazioni e disequazioni logaritmiche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93F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funzioni e le lo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 caratteristiche</w:t>
            </w:r>
          </w:p>
          <w:p w14:paraId="3CD1D5C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90205F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proprietà delle funzioni e la loro composizione</w:t>
            </w:r>
          </w:p>
          <w:p w14:paraId="3DAC693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4D469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trasformazioni geometriche e i grafici delle funzioni</w:t>
            </w:r>
          </w:p>
          <w:p w14:paraId="2198C527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potenze con esponente reale</w:t>
            </w:r>
          </w:p>
          <w:p w14:paraId="7CD01D8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esponenziale</w:t>
            </w:r>
          </w:p>
          <w:p w14:paraId="570A360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C8D24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equazioni e le disequazioni esponenziali</w:t>
            </w:r>
          </w:p>
          <w:p w14:paraId="5C3734F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F9009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logaritmo e le proprietà</w:t>
            </w:r>
          </w:p>
          <w:p w14:paraId="0799690C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F94F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logaritmica</w:t>
            </w:r>
          </w:p>
          <w:p w14:paraId="24E212D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F9461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equazioni e le disequazioni logaritmiche</w:t>
            </w:r>
          </w:p>
          <w:p w14:paraId="690238C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49A12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logaritmi e le equazioni e disequazioni esponenziali</w:t>
            </w:r>
          </w:p>
          <w:p w14:paraId="44B94EF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4CAB8943" w14:textId="77777777" w:rsidR="009D7957" w:rsidRDefault="009D7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1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05"/>
        <w:gridCol w:w="2127"/>
        <w:gridCol w:w="2551"/>
        <w:gridCol w:w="2552"/>
        <w:gridCol w:w="2551"/>
        <w:gridCol w:w="2415"/>
      </w:tblGrid>
      <w:tr w:rsidR="009D7957" w14:paraId="2A5CAE65" w14:textId="7777777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B1DE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8C6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Competenze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5376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Abilità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90C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Conoscenze</w:t>
            </w:r>
          </w:p>
        </w:tc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59D6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Obiettivi</w:t>
            </w:r>
          </w:p>
          <w:p w14:paraId="64624E2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Minimi</w:t>
            </w:r>
          </w:p>
        </w:tc>
      </w:tr>
      <w:tr w:rsidR="009D7957" w14:paraId="2ECE938A" w14:textId="7777777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2113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B3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4122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7903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42C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B7B6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9D7957" w14:paraId="6AC231B1" w14:textId="7777777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E77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2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 limiti</w:t>
            </w:r>
          </w:p>
          <w:p w14:paraId="5F03250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hanging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A65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Utilizzare le strategie del pensiero razionale negli aspetti didattici e algoritmici per affrontare situazioni problematiche, elaborando opportune soluzioni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1A3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Apprendere il concetto di limite di una funzione</w:t>
            </w:r>
          </w:p>
          <w:p w14:paraId="7467761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29EAE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Verificare il limite di una funzione mediante 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definizione</w:t>
            </w:r>
          </w:p>
          <w:p w14:paraId="23249F4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FED24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 primi teoremi sui limiti (unicità del limite, permanenza del segno, confronto)</w:t>
            </w:r>
          </w:p>
          <w:p w14:paraId="20D5370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AC9D2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4941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820A6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D6C9C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08548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A07CF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2E6DE1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E38BA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D7130F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70C03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8AA5D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091B3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6625B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C0A27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2255451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D20A45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4D22D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D41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topologia della retta</w:t>
            </w:r>
          </w:p>
          <w:p w14:paraId="7F5B80E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6CCBC5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finito</w:t>
            </w:r>
          </w:p>
          <w:p w14:paraId="0CD24B11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96807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infinito</w:t>
            </w:r>
          </w:p>
          <w:p w14:paraId="7ACA9B3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agli estremi del campo</w:t>
            </w:r>
          </w:p>
          <w:p w14:paraId="49B2368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E2718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Primi teoremi sui limiti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CA8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Apprendere il concetto di limite di una funzione</w:t>
            </w:r>
          </w:p>
          <w:p w14:paraId="1AA929A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B0193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Verificare il limite di una funzione</w:t>
            </w:r>
          </w:p>
          <w:p w14:paraId="0CC3AD72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9E1A1D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 primi teoremi sui limiti (unicità del limite, permanenza del segno, confronto)</w:t>
            </w:r>
          </w:p>
          <w:p w14:paraId="700999A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57930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AF34D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8B5E78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4022E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C4575C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582430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710F0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59F48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06C458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53F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topologia della retta</w:t>
            </w:r>
          </w:p>
          <w:p w14:paraId="774DD99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A1570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finito</w:t>
            </w:r>
          </w:p>
          <w:p w14:paraId="4894E4B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17F2C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infinito</w:t>
            </w:r>
          </w:p>
          <w:p w14:paraId="18CA034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definizione di limite agli estremi del campo</w:t>
            </w:r>
          </w:p>
          <w:p w14:paraId="18ED8B9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113243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Primi teoremi sui limiti</w:t>
            </w:r>
          </w:p>
        </w:tc>
      </w:tr>
    </w:tbl>
    <w:p w14:paraId="36F94F28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14640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0"/>
        <w:gridCol w:w="2371"/>
        <w:gridCol w:w="1699"/>
        <w:gridCol w:w="2693"/>
        <w:gridCol w:w="2550"/>
        <w:gridCol w:w="2692"/>
        <w:gridCol w:w="2556"/>
        <w:gridCol w:w="39"/>
      </w:tblGrid>
      <w:tr w:rsidR="009D7957" w14:paraId="351BA886" w14:textId="77777777"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950A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5C8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Competenze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795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Abilità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69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Conoscenze</w:t>
            </w:r>
          </w:p>
        </w:tc>
        <w:tc>
          <w:tcPr>
            <w:tcW w:w="5289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D6D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Obiettivi</w:t>
            </w:r>
          </w:p>
          <w:p w14:paraId="695676E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Minimi</w:t>
            </w:r>
          </w:p>
        </w:tc>
      </w:tr>
      <w:tr w:rsidR="009D7957" w14:paraId="7B7C1957" w14:textId="77777777"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F02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C8F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239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5E6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5E2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F7D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9D7957" w14:paraId="15F37070" w14:textId="77777777">
        <w:trPr>
          <w:trHeight w:val="5048"/>
        </w:trPr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079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Le funzioni continue e il calcolo dei limiti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A50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Utilizzare le strategie del pensiero razionale negli aspetti didattici e algoritmici per affrontare situazioni problematiche, elaborando opportune soluzioni</w:t>
            </w:r>
          </w:p>
          <w:p w14:paraId="21A8362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D32D8A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28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il limite di somme, prodotti, quozienti e potenze di funzioni</w:t>
            </w:r>
          </w:p>
          <w:p w14:paraId="08975104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0BCD7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limiti che 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presentano sotto forma indeterminata</w:t>
            </w:r>
          </w:p>
          <w:p w14:paraId="4FD6EF61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3AA3435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limiti ricorrendo ai limiti notevoli</w:t>
            </w:r>
          </w:p>
          <w:p w14:paraId="33A1922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infinitesimi e infiniti</w:t>
            </w:r>
          </w:p>
          <w:p w14:paraId="58716F4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Studiare la continuità o discontinuità di una funzione in un punto</w:t>
            </w:r>
          </w:p>
          <w:p w14:paraId="12C814E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0D778C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gli asintoti di una funzione</w:t>
            </w:r>
          </w:p>
          <w:p w14:paraId="05422CD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Disegnare il grafico probabile di una funzione</w:t>
            </w:r>
          </w:p>
          <w:p w14:paraId="56BFCC56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0EE5F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99360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BBA48E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A4C3E4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1155B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1B8994" w14:textId="77777777" w:rsidR="003B0CC7" w:rsidRDefault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5FBAF50" w14:textId="42132913" w:rsidR="003B0CC7" w:rsidRDefault="003B0C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4D5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operazioni sui limiti</w:t>
            </w:r>
          </w:p>
          <w:p w14:paraId="32817CDC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9FC23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forme indeterminate</w:t>
            </w:r>
          </w:p>
          <w:p w14:paraId="07EAF30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7A9F2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limiti notevoli</w:t>
            </w:r>
          </w:p>
          <w:p w14:paraId="0A38C5E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0CA3D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Gli infinitesimi, gli infiniti e il loro confronto</w:t>
            </w:r>
          </w:p>
          <w:p w14:paraId="62F5DA5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C67C7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funzioni continue</w:t>
            </w:r>
          </w:p>
          <w:p w14:paraId="35A1F644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714D0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punti di discontinuità di una funzione</w:t>
            </w:r>
          </w:p>
          <w:p w14:paraId="12A57DA2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D1732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Gli asintoti</w:t>
            </w:r>
          </w:p>
          <w:p w14:paraId="0B3AE3E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45D4D4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Il grafico probabile di una funzione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C6E6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il limite di somme, prodotti, quozienti e potenze di funzioni</w:t>
            </w:r>
          </w:p>
          <w:p w14:paraId="24951F0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D40F3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limiti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che si presentano sotto forma indeterminata</w:t>
            </w:r>
          </w:p>
          <w:p w14:paraId="6D593368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1608F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Calcolare semplici limiti ricorrendo ai limiti notevoli</w:t>
            </w:r>
          </w:p>
          <w:p w14:paraId="726343BF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2AE9ED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Studiare la continuità o discontinuità di una funzione in un punto</w:t>
            </w:r>
          </w:p>
          <w:p w14:paraId="3A5D0689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D07CA7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Disegnare il grafico probabile di una funzione</w:t>
            </w:r>
          </w:p>
        </w:tc>
        <w:tc>
          <w:tcPr>
            <w:tcW w:w="2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E61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operazioni sui limiti</w:t>
            </w:r>
          </w:p>
          <w:p w14:paraId="6E68D405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9AA65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forme indeterminate</w:t>
            </w:r>
          </w:p>
          <w:p w14:paraId="35EC78C7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E238F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limiti notevoli</w:t>
            </w:r>
          </w:p>
          <w:p w14:paraId="40B0514B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2B83DC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funzioni continue</w:t>
            </w:r>
          </w:p>
          <w:p w14:paraId="6B6E720D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1A427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 punti di discontinuità di una funzione</w:t>
            </w:r>
          </w:p>
          <w:p w14:paraId="15750F93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E3384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Il grafico probabile di una funzione</w:t>
            </w:r>
          </w:p>
        </w:tc>
      </w:tr>
      <w:tr w:rsidR="009D7957" w14:paraId="58A22D2F" w14:textId="77777777">
        <w:trPr>
          <w:gridAfter w:val="1"/>
          <w:wAfter w:w="39" w:type="dxa"/>
        </w:trPr>
        <w:tc>
          <w:tcPr>
            <w:tcW w:w="32" w:type="dxa"/>
          </w:tcPr>
          <w:p w14:paraId="372D2E56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752E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  <w:p w14:paraId="614BC9CB" w14:textId="77777777" w:rsidR="003B0CC7" w:rsidRDefault="003B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14:paraId="45373AAE" w14:textId="5F79DE23" w:rsidR="009D7957" w:rsidRDefault="00DA7CF9" w:rsidP="003B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calcolo con le lettere e il problema della generalizzazione sarà trattato in modo trasversale.</w:t>
            </w:r>
          </w:p>
          <w:p w14:paraId="72D2FE4C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metodi che si utilizzeranno nello svolgimento dei contenuti e per il raggiungimento degli obiettivi prefissati saranno:</w:t>
            </w:r>
          </w:p>
          <w:p w14:paraId="2372A8B1" w14:textId="77777777" w:rsidR="009D7957" w:rsidRDefault="00DA7C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la lezione dialogata</w:t>
            </w:r>
          </w:p>
          <w:p w14:paraId="00BE442E" w14:textId="77777777" w:rsidR="009D7957" w:rsidRDefault="00DA7C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la lezione frontale</w:t>
            </w:r>
          </w:p>
          <w:p w14:paraId="1E4A3CD4" w14:textId="77777777" w:rsidR="009D7957" w:rsidRDefault="00DA7C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problem</w:t>
            </w:r>
            <w:proofErr w:type="spellEnd"/>
            <w:r>
              <w:rPr>
                <w:color w:val="000000"/>
                <w:sz w:val="24"/>
                <w:szCs w:val="24"/>
              </w:rPr>
              <w:t>-solving</w:t>
            </w:r>
          </w:p>
          <w:p w14:paraId="210C59A0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Ogni docente si impegna a:</w:t>
            </w:r>
          </w:p>
          <w:p w14:paraId="71D70E79" w14:textId="77777777" w:rsidR="009D7957" w:rsidRDefault="00DA7C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esporre le ragioni e gli obiettivi dell'attività che si appresta a svolgere;</w:t>
            </w:r>
          </w:p>
          <w:p w14:paraId="62533B1E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fornire gli strumenti indispensabili all'approccio con l'argomento;</w:t>
            </w:r>
          </w:p>
          <w:p w14:paraId="2E0FD992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stimolare l'intuizione e la scoperta di proprietà, di analogie e di differenze, di possibili applicazioni degli</w:t>
            </w:r>
            <w:r>
              <w:rPr>
                <w:color w:val="000000"/>
                <w:sz w:val="24"/>
                <w:szCs w:val="24"/>
              </w:rPr>
              <w:t xml:space="preserve"> argomenti studiati nell'ambito della matematica o delle altre discipline;</w:t>
            </w:r>
          </w:p>
          <w:p w14:paraId="311A908E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valutare immediatamente le idee, anche attraverso la loro applicazione;</w:t>
            </w:r>
          </w:p>
          <w:p w14:paraId="63285B3F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sistemare organicamente le idee emerse dagli interventi degli studenti;</w:t>
            </w:r>
          </w:p>
          <w:p w14:paraId="1E415A8D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 xml:space="preserve">applicare le conoscenze a situazioni </w:t>
            </w:r>
            <w:r>
              <w:rPr>
                <w:color w:val="000000"/>
                <w:sz w:val="24"/>
                <w:szCs w:val="24"/>
              </w:rPr>
              <w:t>concrete e in ambiti diversi;</w:t>
            </w:r>
          </w:p>
          <w:p w14:paraId="4C3BA4D2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valutare il raggiungimento degli obiettivi;</w:t>
            </w:r>
          </w:p>
          <w:p w14:paraId="272EDEB6" w14:textId="77777777" w:rsidR="009D7957" w:rsidRDefault="00DA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  <w:sz w:val="24"/>
                <w:szCs w:val="24"/>
              </w:rPr>
              <w:t>predisporre ed effettuare, se necessario, tempestive attività di recupero delle conoscenze e/o della loro applicazione.</w:t>
            </w:r>
          </w:p>
          <w:p w14:paraId="4C22BE77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lavoro a casa dello studente consisterà soprattutto nella sistemazione e nel consolidamento dei concetti appresi e dovrà essere conseguente ad ogni lezione e precedente la successiva.</w:t>
            </w:r>
          </w:p>
          <w:p w14:paraId="6BF1A69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esercizi assegnati per compito a casa dall’insegnante rientrano i</w:t>
            </w:r>
            <w:r>
              <w:rPr>
                <w:color w:val="000000"/>
                <w:sz w:val="24"/>
                <w:szCs w:val="24"/>
              </w:rPr>
              <w:t>n questo lavoro e potranno essere lo spunto per chiarimenti e approfondimenti. Il numero degli esercizi assegnati varierà a seconda dell’argomento in modo tale che il loro svolgimento sia ragionato e non meccanico. Soprattutto nella fase finale dello svolg</w:t>
            </w:r>
            <w:r>
              <w:rPr>
                <w:color w:val="000000"/>
                <w:sz w:val="24"/>
                <w:szCs w:val="24"/>
              </w:rPr>
              <w:t xml:space="preserve">imento di una unità didattica lo studente dovrà effettuare uno studio globale che sarà anche oggetto di verifica orale. </w:t>
            </w:r>
            <w:proofErr w:type="gramStart"/>
            <w:r>
              <w:rPr>
                <w:color w:val="000000"/>
                <w:sz w:val="24"/>
                <w:szCs w:val="24"/>
              </w:rPr>
              <w:t>Inoltre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c’è l’attività di ripasso da effettuarsi periodicamente per consolidare ulteriormente l’acquisizione di concetti e nozioni, per </w:t>
            </w:r>
            <w:r>
              <w:rPr>
                <w:color w:val="000000"/>
                <w:sz w:val="24"/>
                <w:szCs w:val="24"/>
              </w:rPr>
              <w:t>facilitarne l’utilizzo ed il confronto. Si sottolinea infine l’importanza dell’uso sistematico del libro di testo in adozione che rappresenta il supporto fondamentale di tutta l’attività svolta a casa dallo studente, insieme ai quaderni degli appunti ed al</w:t>
            </w:r>
            <w:r>
              <w:rPr>
                <w:color w:val="000000"/>
                <w:sz w:val="24"/>
                <w:szCs w:val="24"/>
              </w:rPr>
              <w:t xml:space="preserve"> quaderno su cui si svolgono gli esercizi.</w:t>
            </w:r>
          </w:p>
          <w:p w14:paraId="30917E2C" w14:textId="77777777" w:rsidR="009D7957" w:rsidRDefault="009D79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D7957" w14:paraId="029381D9" w14:textId="77777777">
        <w:trPr>
          <w:gridAfter w:val="1"/>
          <w:wAfter w:w="39" w:type="dxa"/>
        </w:trPr>
        <w:tc>
          <w:tcPr>
            <w:tcW w:w="32" w:type="dxa"/>
          </w:tcPr>
          <w:p w14:paraId="60AC3DB0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6C1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Criteri di valutazione</w:t>
            </w:r>
          </w:p>
          <w:p w14:paraId="5F89ADED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insegnanti del gruppo disciplinare concordano nel ritenere che la verifica è la premessa per l'accertamento dei livelli raggiunti, dall'analisi dei quali consegue il comportamento del docente il quale:</w:t>
            </w:r>
          </w:p>
          <w:p w14:paraId="3FE25090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nell'ipotesi che gli obiettivi prefissati non siano stati raggiunti, o lo siano stati solo in parte, o solo per una esigua parte degli studenti, attiva quelle strategie che consentono il recupero per la maggior parte della classe;</w:t>
            </w:r>
          </w:p>
          <w:p w14:paraId="68397AA1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b) nell'ipotesi che gl</w:t>
            </w:r>
            <w:r>
              <w:rPr>
                <w:color w:val="000000"/>
                <w:sz w:val="24"/>
                <w:szCs w:val="24"/>
              </w:rPr>
              <w:t>i stessi obiettivi siano stati ampiamente conseguiti, può, compatibilmente con i tempi di cui dispone, attivare interventi in vista del miglioramento della qualità del processo culturale e della piena valorizzazione delle potenzialità degli studenti.</w:t>
            </w:r>
          </w:p>
          <w:p w14:paraId="002255EC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ta</w:t>
            </w:r>
            <w:r>
              <w:rPr>
                <w:color w:val="000000"/>
                <w:sz w:val="24"/>
                <w:szCs w:val="24"/>
              </w:rPr>
              <w:t>l modo la verifica diventa il mezzo che consente agli insegnanti di far il punto dello stato di avanzamento del processo di apprendimento e di trarre utili conclusioni in ordine ai tempi e ai modi della programmazione (per esempio apportare dei tagli ai co</w:t>
            </w:r>
            <w:r>
              <w:rPr>
                <w:color w:val="000000"/>
                <w:sz w:val="24"/>
                <w:szCs w:val="24"/>
              </w:rPr>
              <w:t>ntenuti, fatti salvi quelli minimi, oppure cambiare i tempi prefissati per la realizzazione delle unità didattiche).</w:t>
            </w:r>
          </w:p>
          <w:p w14:paraId="4046F3A2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  <w:p w14:paraId="7CFD70D4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strumenti di accertamento idonei a verificare i livelli conseguiti negli obiettivi di apprendimento già prefissati saranno:</w:t>
            </w:r>
          </w:p>
          <w:p w14:paraId="21DE8195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a)  verifiche scritte</w:t>
            </w:r>
          </w:p>
          <w:p w14:paraId="701E01AD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b)  test</w:t>
            </w:r>
          </w:p>
          <w:p w14:paraId="4A332DCD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 quesiti a risposta breve</w:t>
            </w:r>
          </w:p>
          <w:p w14:paraId="2870F74D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 verifiche orali.</w:t>
            </w:r>
          </w:p>
          <w:p w14:paraId="10CC190C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verifica immediata dell'apprendimento verrà effettuata anche giornalmente attraverso il colloquio insegnante/studente (chiarimento di dubbi, risposta a domande, richieste d</w:t>
            </w:r>
            <w:r>
              <w:rPr>
                <w:color w:val="000000"/>
                <w:sz w:val="24"/>
                <w:szCs w:val="24"/>
              </w:rPr>
              <w:t>i approfondimenti …).</w:t>
            </w:r>
          </w:p>
          <w:p w14:paraId="00E98D32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Inoltre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la correzione dei compiti assegnati a casa e le risposte date dagli studenti a singole domande poste dall'insegnante verranno considerate parte integrante dell'attività di verifica.</w:t>
            </w:r>
          </w:p>
          <w:p w14:paraId="1ADA749C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B8360D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somministrazione delle verifiche scritte</w:t>
            </w:r>
            <w:r>
              <w:rPr>
                <w:color w:val="000000"/>
                <w:sz w:val="24"/>
                <w:szCs w:val="24"/>
              </w:rPr>
              <w:t>, generalmente, avverrà al termine delle singole unità didattiche (svolte interamente o anche solo parzialmente qualora fossero piuttosto ricche di concetti diversi). Farà sicuramente eccezione l’eventuale verifica parallela di fine anno scolastico che ver</w:t>
            </w:r>
            <w:r>
              <w:rPr>
                <w:color w:val="000000"/>
                <w:sz w:val="24"/>
                <w:szCs w:val="24"/>
              </w:rPr>
              <w:t>terà sugli aspetti più salienti del programma effettivamente svolto.</w:t>
            </w:r>
          </w:p>
          <w:p w14:paraId="3AFE6A9A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Anche durante l'anno si cercherà di predisporre prove di verifica parallele concordate per obiettivi, contenuti e valutazione.</w:t>
            </w:r>
          </w:p>
          <w:p w14:paraId="4D4C57E2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Nella stesura delle prove scritte l'insegnante terrà in debito conto la giusta proporzione tra complessità della prova, tempo assegnato e punto cui si è giunti nella programmazione, nonché l'individuazione delle prove in rapporto ai livelli di partenza.</w:t>
            </w:r>
          </w:p>
          <w:p w14:paraId="04D44CF3" w14:textId="77777777" w:rsidR="009D7957" w:rsidRDefault="00DA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risultati delle prove saranno debitamente studiati dall'insegnante che da essi trarrà elementi probanti per una idonea strategia di interventi volti a rimuovere le cause di insuccesso ed anche per una corretta valutazione.</w:t>
            </w:r>
          </w:p>
          <w:p w14:paraId="5F98C391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valutazione finale terrà conto</w:t>
            </w:r>
            <w:r>
              <w:rPr>
                <w:color w:val="000000"/>
                <w:sz w:val="24"/>
                <w:szCs w:val="24"/>
              </w:rPr>
              <w:t xml:space="preserve"> della situazione di partenza, dei progressi fatti, dell'impegno e dell'assiduità dimostrati nello studio, nonché dell'esito della prova finale parallela.</w:t>
            </w:r>
          </w:p>
        </w:tc>
      </w:tr>
      <w:tr w:rsidR="009D7957" w14:paraId="581E5DB8" w14:textId="77777777">
        <w:trPr>
          <w:gridAfter w:val="1"/>
          <w:wAfter w:w="39" w:type="dxa"/>
        </w:trPr>
        <w:tc>
          <w:tcPr>
            <w:tcW w:w="32" w:type="dxa"/>
          </w:tcPr>
          <w:p w14:paraId="6FE91215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AEEF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Verifiche</w:t>
            </w:r>
          </w:p>
          <w:p w14:paraId="33AEE89B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Alla definizione del voto, concorreranno almeno due prove scritte nel trimestre e quattro nel </w:t>
            </w:r>
            <w:proofErr w:type="spellStart"/>
            <w:r>
              <w:rPr>
                <w:color w:val="000000"/>
                <w:sz w:val="24"/>
                <w:szCs w:val="24"/>
              </w:rPr>
              <w:t>pentamestre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uno o due test per ognuno dei due periodi. A fronte di risultati non positivi, </w:t>
            </w:r>
            <w:r>
              <w:rPr>
                <w:sz w:val="24"/>
                <w:szCs w:val="24"/>
              </w:rPr>
              <w:t>un'interrogazione</w:t>
            </w:r>
            <w:r>
              <w:rPr>
                <w:color w:val="000000"/>
                <w:sz w:val="24"/>
                <w:szCs w:val="24"/>
              </w:rPr>
              <w:t xml:space="preserve"> potrà dare un’opportunità per saggiare l'effettiva </w:t>
            </w:r>
            <w:r>
              <w:rPr>
                <w:color w:val="000000"/>
                <w:sz w:val="24"/>
                <w:szCs w:val="24"/>
              </w:rPr>
              <w:t>preparazione dello studente.</w:t>
            </w:r>
          </w:p>
        </w:tc>
      </w:tr>
      <w:tr w:rsidR="009D7957" w14:paraId="7B227E8B" w14:textId="77777777">
        <w:trPr>
          <w:gridAfter w:val="1"/>
          <w:wAfter w:w="39" w:type="dxa"/>
        </w:trPr>
        <w:tc>
          <w:tcPr>
            <w:tcW w:w="32" w:type="dxa"/>
          </w:tcPr>
          <w:p w14:paraId="1FFE4CC3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A469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integrative</w:t>
            </w:r>
          </w:p>
          <w:p w14:paraId="47574C9A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sono previste particolari attività integrative, gli insegnanti si riservano di vagliare le eventuali proposte.</w:t>
            </w:r>
          </w:p>
        </w:tc>
      </w:tr>
      <w:tr w:rsidR="009D7957" w14:paraId="68B685E8" w14:textId="77777777">
        <w:trPr>
          <w:gridAfter w:val="1"/>
          <w:wAfter w:w="39" w:type="dxa"/>
        </w:trPr>
        <w:tc>
          <w:tcPr>
            <w:tcW w:w="32" w:type="dxa"/>
          </w:tcPr>
          <w:p w14:paraId="755D8916" w14:textId="77777777" w:rsidR="009D7957" w:rsidRDefault="009D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1518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Recupero e sostegno</w:t>
            </w:r>
          </w:p>
          <w:p w14:paraId="4772F630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L'attività di recupero sarà tempestiva e mirata al termine di ogni singola unità e potrà consistere nel ritornare su di essa con tutta la classe o con un gruppo ristretto di studenti modificando l'approccio e/o lo sviluppo della stessa o, in casi estremi, </w:t>
            </w:r>
            <w:r>
              <w:rPr>
                <w:color w:val="000000"/>
                <w:sz w:val="24"/>
                <w:szCs w:val="24"/>
              </w:rPr>
              <w:t>nella partecipazione ad un corso di recupero predisposto in orario extrascolastico. La scelta dipenderà dal mancato raggiungimento degli obiettivi.</w:t>
            </w:r>
          </w:p>
          <w:p w14:paraId="205B595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si esclude la somministrazione di esercizi suppletivi e diversificati ai singoli discenti a seconda dell</w:t>
            </w:r>
            <w:r>
              <w:rPr>
                <w:color w:val="000000"/>
                <w:sz w:val="24"/>
                <w:szCs w:val="24"/>
              </w:rPr>
              <w:t>e necessità e il conseguente controllo da parte dell'insegnante dei medesimi.</w:t>
            </w:r>
          </w:p>
          <w:p w14:paraId="6B7E5602" w14:textId="77777777" w:rsidR="009D7957" w:rsidRDefault="00DA7C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recupero potrà essere svolto anche attivando sportelli help o corsi di recupero pomeridiani a seconda delle necessità man mano evidenziate.</w:t>
            </w:r>
          </w:p>
        </w:tc>
      </w:tr>
    </w:tbl>
    <w:p w14:paraId="3D3C06CC" w14:textId="77777777" w:rsidR="009D7957" w:rsidRDefault="009D795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2DDA111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Bergamo, 15 ottobre 202</w:t>
      </w:r>
      <w:r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rPr>
          <w:color w:val="000000"/>
        </w:rPr>
        <w:t>Firma</w:t>
      </w:r>
      <w:r>
        <w:rPr>
          <w:color w:val="000000"/>
        </w:rPr>
        <w:tab/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______________________________</w:t>
      </w:r>
    </w:p>
    <w:p w14:paraId="4B78E4AA" w14:textId="77777777" w:rsidR="009D7957" w:rsidRDefault="00DA7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9D795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65" w:right="1417" w:bottom="765" w:left="1134" w:header="708" w:footer="6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CDDE" w14:textId="77777777" w:rsidR="00DA7CF9" w:rsidRDefault="00DA7CF9">
      <w:r>
        <w:separator/>
      </w:r>
    </w:p>
  </w:endnote>
  <w:endnote w:type="continuationSeparator" w:id="0">
    <w:p w14:paraId="729DBA1D" w14:textId="77777777" w:rsidR="00DA7CF9" w:rsidRDefault="00DA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B5DD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B0CC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3B0CC7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  <w:p w14:paraId="5DA6D166" w14:textId="77777777" w:rsidR="009D7957" w:rsidRDefault="009D79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B72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B0CC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3B0CC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1B4BC4D1" w14:textId="77777777" w:rsidR="009D7957" w:rsidRDefault="009D79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both"/>
      <w:rPr>
        <w:color w:val="000000"/>
        <w:sz w:val="24"/>
        <w:szCs w:val="24"/>
      </w:rPr>
    </w:pPr>
  </w:p>
  <w:p w14:paraId="44CA3595" w14:textId="77777777" w:rsidR="009D7957" w:rsidRDefault="009D79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F385" w14:textId="77777777" w:rsidR="00DA7CF9" w:rsidRDefault="00DA7CF9">
      <w:r>
        <w:separator/>
      </w:r>
    </w:p>
  </w:footnote>
  <w:footnote w:type="continuationSeparator" w:id="0">
    <w:p w14:paraId="64A83F10" w14:textId="77777777" w:rsidR="00DA7CF9" w:rsidRDefault="00DA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C030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6A9D846" wp14:editId="5CDAB4F8">
          <wp:extent cx="307439" cy="34920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439" cy="34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5D6922" wp14:editId="13970B6E">
          <wp:simplePos x="0" y="0"/>
          <wp:positionH relativeFrom="column">
            <wp:posOffset>762115</wp:posOffset>
          </wp:positionH>
          <wp:positionV relativeFrom="paragraph">
            <wp:posOffset>309963</wp:posOffset>
          </wp:positionV>
          <wp:extent cx="659163" cy="719276"/>
          <wp:effectExtent l="0" t="0" r="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3" cy="719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D7D04C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Ministero della Pubblica Istruzione</w:t>
    </w:r>
  </w:p>
  <w:p w14:paraId="485ECBCD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I.I.S. Mario Rigoni Stern</w:t>
    </w:r>
  </w:p>
  <w:p w14:paraId="77BD494B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Via Borgo Palazzo 128-24125 Bergamo</w:t>
    </w:r>
  </w:p>
  <w:p w14:paraId="33B1A993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Noto Sans Symbols" w:eastAsia="Noto Sans Symbols" w:hAnsi="Noto Sans Symbols" w:cs="Noto Sans Symbols"/>
        <w:color w:val="000000"/>
      </w:rPr>
      <w:t>🕾</w:t>
    </w:r>
    <w:r>
      <w:rPr>
        <w:rFonts w:ascii="Verdana" w:eastAsia="Verdana" w:hAnsi="Verdana" w:cs="Verdana"/>
        <w:color w:val="000000"/>
      </w:rPr>
      <w:t xml:space="preserve"> 035 220213 - </w:t>
    </w:r>
    <w:r>
      <w:rPr>
        <w:rFonts w:ascii="Noto Sans Symbols" w:eastAsia="Noto Sans Symbols" w:hAnsi="Noto Sans Symbols" w:cs="Noto Sans Symbols"/>
        <w:color w:val="000000"/>
      </w:rPr>
      <w:t>🖷</w:t>
    </w:r>
    <w:r>
      <w:rPr>
        <w:rFonts w:ascii="Verdana" w:eastAsia="Verdana" w:hAnsi="Verdana" w:cs="Verdana"/>
        <w:color w:val="000000"/>
      </w:rPr>
      <w:t xml:space="preserve"> 035 220410</w:t>
    </w:r>
  </w:p>
  <w:p w14:paraId="41C33276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Sito: http://www.iisrigonistern.it-email: BGIS03100L@istruzione.it</w:t>
    </w:r>
  </w:p>
  <w:p w14:paraId="7873AC56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4"/>
        <w:szCs w:val="24"/>
      </w:rPr>
      <w:t>PIANO DI LAVORO DISCIPLINARE – M02/P03</w:t>
    </w:r>
  </w:p>
  <w:p w14:paraId="08A7466C" w14:textId="77777777" w:rsidR="009D7957" w:rsidRDefault="009D79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5FC5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49E38C7" wp14:editId="64F4FE83">
          <wp:extent cx="307439" cy="349200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439" cy="34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D4C7BA" wp14:editId="6EFEDFC4">
          <wp:simplePos x="0" y="0"/>
          <wp:positionH relativeFrom="column">
            <wp:posOffset>762115</wp:posOffset>
          </wp:positionH>
          <wp:positionV relativeFrom="paragraph">
            <wp:posOffset>309963</wp:posOffset>
          </wp:positionV>
          <wp:extent cx="659163" cy="719276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63" cy="719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EEEFE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Ministero della Pubblica Istruzione</w:t>
    </w:r>
  </w:p>
  <w:p w14:paraId="3D136BBA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I.I.S. Mario Rigoni Stern</w:t>
    </w:r>
  </w:p>
  <w:p w14:paraId="2D18962A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Via Borgo Palazzo 128-24125 Bergamo</w:t>
    </w:r>
  </w:p>
  <w:p w14:paraId="234589B3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Noto Sans Symbols" w:eastAsia="Noto Sans Symbols" w:hAnsi="Noto Sans Symbols" w:cs="Noto Sans Symbols"/>
        <w:color w:val="000000"/>
      </w:rPr>
      <w:t>🕾</w:t>
    </w:r>
    <w:r>
      <w:rPr>
        <w:rFonts w:ascii="Verdana" w:eastAsia="Verdana" w:hAnsi="Verdana" w:cs="Verdana"/>
        <w:color w:val="000000"/>
      </w:rPr>
      <w:t xml:space="preserve"> 035 220213 - </w:t>
    </w:r>
    <w:r>
      <w:rPr>
        <w:rFonts w:ascii="Noto Sans Symbols" w:eastAsia="Noto Sans Symbols" w:hAnsi="Noto Sans Symbols" w:cs="Noto Sans Symbols"/>
        <w:color w:val="000000"/>
      </w:rPr>
      <w:t>🖷</w:t>
    </w:r>
    <w:r>
      <w:rPr>
        <w:rFonts w:ascii="Verdana" w:eastAsia="Verdana" w:hAnsi="Verdana" w:cs="Verdana"/>
        <w:color w:val="000000"/>
      </w:rPr>
      <w:t xml:space="preserve"> 035 220410</w:t>
    </w:r>
  </w:p>
  <w:p w14:paraId="3DC05399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Sito: http://www.iisrigonistern.it-email: BGIS03100L@istruzione.it</w:t>
    </w:r>
  </w:p>
  <w:p w14:paraId="1653D792" w14:textId="77777777" w:rsidR="009D7957" w:rsidRDefault="00DA7CF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4"/>
        <w:szCs w:val="24"/>
      </w:rPr>
    </w:pPr>
    <w:r>
      <w:rPr>
        <w:rFonts w:ascii="Verdana" w:eastAsia="Verdana" w:hAnsi="Verdana" w:cs="Verdana"/>
        <w:b/>
        <w:color w:val="000000"/>
        <w:sz w:val="24"/>
        <w:szCs w:val="24"/>
      </w:rPr>
      <w:t>PIANO DI LAVORO DISCIPLINARE – M02/P03</w:t>
    </w:r>
  </w:p>
  <w:p w14:paraId="2981BE5A" w14:textId="77777777" w:rsidR="009D7957" w:rsidRDefault="009D7957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F3"/>
    <w:multiLevelType w:val="multilevel"/>
    <w:tmpl w:val="B0B248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8F03BB"/>
    <w:multiLevelType w:val="multilevel"/>
    <w:tmpl w:val="BEDA2A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2356AE"/>
    <w:multiLevelType w:val="multilevel"/>
    <w:tmpl w:val="2B4A07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68534A"/>
    <w:multiLevelType w:val="multilevel"/>
    <w:tmpl w:val="112AF8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3C66C4"/>
    <w:multiLevelType w:val="multilevel"/>
    <w:tmpl w:val="8B5241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A979AB"/>
    <w:multiLevelType w:val="multilevel"/>
    <w:tmpl w:val="E72AF9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C23E64"/>
    <w:multiLevelType w:val="multilevel"/>
    <w:tmpl w:val="8F02E3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57"/>
    <w:rsid w:val="003B0CC7"/>
    <w:rsid w:val="009D7957"/>
    <w:rsid w:val="00D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43DA"/>
  <w15:docId w15:val="{8FAAE4E6-02C5-4847-9282-60880FF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Standard"/>
    <w:next w:val="Textbody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Pr>
      <w:rFonts w:ascii="Times" w:hAnsi="Times"/>
      <w:sz w:val="20"/>
      <w:szCs w:val="20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4Carattere">
    <w:name w:val="Titolo 4 Carattere"/>
    <w:basedOn w:val="Carpredefinitoparagrafo"/>
    <w:rPr>
      <w:rFonts w:eastAsia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PidipaginaCarattere">
    <w:name w:val="Piè di pagina Carattere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1NaabreMFAcHfcMKzqpCYRKwg==">AMUW2mUVPAvOocwc7h1PEiU/ZfplKvr9e7cd5A6WTQCPwW2V+DRXAo2CpTdK8bcIL530X4Eqm5ejXRi0Cx1DMqzVr0AciMXwcd2Q6UisvX9s7XfEhwXAEHo=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sergio pasqualini</cp:lastModifiedBy>
  <cp:revision>3</cp:revision>
  <dcterms:created xsi:type="dcterms:W3CDTF">2020-10-23T21:40:00Z</dcterms:created>
  <dcterms:modified xsi:type="dcterms:W3CDTF">2021-11-06T15:49:00Z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