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50542EAA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</w:t>
      </w:r>
      <w:r w:rsidR="004D3E08">
        <w:rPr>
          <w:b/>
        </w:rPr>
        <w:t>2</w:t>
      </w:r>
      <w:r>
        <w:rPr>
          <w:b/>
        </w:rPr>
        <w:t xml:space="preserve"> Sez. </w:t>
      </w:r>
      <w:r w:rsidR="00962D03">
        <w:rPr>
          <w:b/>
        </w:rPr>
        <w:t>D</w:t>
      </w:r>
      <w:r w:rsidR="00511658" w:rsidRPr="00591F76">
        <w:rPr>
          <w:b/>
        </w:rPr>
        <w:tab/>
      </w:r>
    </w:p>
    <w:p w14:paraId="564CA714" w14:textId="77777777" w:rsidR="001654B9" w:rsidRDefault="001654B9" w:rsidP="001654B9">
      <w:pPr>
        <w:rPr>
          <w:b/>
        </w:rPr>
      </w:pPr>
    </w:p>
    <w:p w14:paraId="266BAF2F" w14:textId="17A2A97C" w:rsidR="00120C52" w:rsidRDefault="001654B9" w:rsidP="001654B9">
      <w:pPr>
        <w:jc w:val="center"/>
        <w:rPr>
          <w:b/>
        </w:rPr>
      </w:pPr>
      <w:r>
        <w:rPr>
          <w:b/>
        </w:rPr>
        <w:t>Programma ed argomenti trattati</w:t>
      </w:r>
    </w:p>
    <w:p w14:paraId="3C035D1A" w14:textId="77777777" w:rsidR="001654B9" w:rsidRDefault="001654B9" w:rsidP="001654B9">
      <w:pPr>
        <w:rPr>
          <w:b/>
          <w:u w:val="single"/>
        </w:rPr>
      </w:pPr>
    </w:p>
    <w:p w14:paraId="72FF7ED5" w14:textId="76768619" w:rsidR="001654B9" w:rsidRDefault="001654B9" w:rsidP="001654B9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4EB19EEC" w14:textId="77777777" w:rsidR="001654B9" w:rsidRDefault="001654B9" w:rsidP="001654B9"/>
    <w:p w14:paraId="0F2AB328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Lo Statuto albertino</w:t>
      </w:r>
    </w:p>
    <w:p w14:paraId="7427BCD3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Le trasformazioni dello Stato</w:t>
      </w:r>
    </w:p>
    <w:p w14:paraId="3383ECCE" w14:textId="77777777" w:rsidR="001654B9" w:rsidRDefault="001654B9" w:rsidP="001654B9">
      <w:pPr>
        <w:pStyle w:val="Paragrafoelenco"/>
        <w:numPr>
          <w:ilvl w:val="0"/>
          <w:numId w:val="32"/>
        </w:numPr>
      </w:pPr>
      <w:r>
        <w:t>L’avvento del fascismo</w:t>
      </w:r>
    </w:p>
    <w:p w14:paraId="672061F1" w14:textId="77777777" w:rsidR="001654B9" w:rsidRPr="00EB0239" w:rsidRDefault="001654B9" w:rsidP="001654B9">
      <w:pPr>
        <w:pStyle w:val="Paragrafoelenco"/>
        <w:numPr>
          <w:ilvl w:val="0"/>
          <w:numId w:val="32"/>
        </w:numPr>
      </w:pPr>
      <w:r>
        <w:t>La caduta del fascismo e la Liberazione</w:t>
      </w:r>
    </w:p>
    <w:p w14:paraId="605A42D9" w14:textId="77777777" w:rsidR="001654B9" w:rsidRDefault="001654B9" w:rsidP="001654B9">
      <w:pPr>
        <w:pStyle w:val="Paragrafoelenco"/>
        <w:numPr>
          <w:ilvl w:val="0"/>
          <w:numId w:val="32"/>
        </w:numPr>
      </w:pPr>
      <w:r w:rsidRPr="00EB0239">
        <w:t>L</w:t>
      </w:r>
      <w:r>
        <w:t>’Assemblea Costituente</w:t>
      </w:r>
    </w:p>
    <w:p w14:paraId="01C3790B" w14:textId="77777777" w:rsidR="001654B9" w:rsidRPr="00EB0239" w:rsidRDefault="001654B9" w:rsidP="001654B9">
      <w:pPr>
        <w:pStyle w:val="Paragrafoelenco"/>
        <w:numPr>
          <w:ilvl w:val="0"/>
          <w:numId w:val="32"/>
        </w:numPr>
      </w:pPr>
      <w:r>
        <w:t>Il Compromesso costituzionale</w:t>
      </w:r>
    </w:p>
    <w:p w14:paraId="4307584A" w14:textId="77777777" w:rsidR="001654B9" w:rsidRPr="00EB0239" w:rsidRDefault="001654B9" w:rsidP="001654B9"/>
    <w:p w14:paraId="0BD2D8B1" w14:textId="77777777" w:rsidR="001654B9" w:rsidRPr="00EB0239" w:rsidRDefault="001654B9" w:rsidP="001654B9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32CFC58F" w14:textId="77777777" w:rsidR="001654B9" w:rsidRPr="00EB0239" w:rsidRDefault="001654B9" w:rsidP="001654B9">
      <w:pPr>
        <w:rPr>
          <w:b/>
        </w:rPr>
      </w:pPr>
    </w:p>
    <w:p w14:paraId="67DACED2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La struttura della Costituzione</w:t>
      </w:r>
    </w:p>
    <w:p w14:paraId="503D4041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Le caratteristiche della carta fondamentale</w:t>
      </w:r>
    </w:p>
    <w:p w14:paraId="58D6E204" w14:textId="49C12923" w:rsidR="001654B9" w:rsidRDefault="001654B9" w:rsidP="001654B9">
      <w:pPr>
        <w:pStyle w:val="Paragrafoelenco"/>
        <w:numPr>
          <w:ilvl w:val="0"/>
          <w:numId w:val="33"/>
        </w:numPr>
      </w:pPr>
      <w:r>
        <w:t xml:space="preserve">I principi fondanti della </w:t>
      </w:r>
      <w:r w:rsidR="009B1D71">
        <w:t>Re</w:t>
      </w:r>
      <w:r>
        <w:t>pubblica</w:t>
      </w:r>
    </w:p>
    <w:p w14:paraId="46A99C94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Il diritto al lavoro</w:t>
      </w:r>
    </w:p>
    <w:p w14:paraId="73E8AD88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 diritti inviolabili</w:t>
      </w:r>
    </w:p>
    <w:p w14:paraId="40563D75" w14:textId="77777777" w:rsidR="001654B9" w:rsidRDefault="001654B9" w:rsidP="001654B9">
      <w:pPr>
        <w:pStyle w:val="Paragrafoelenco"/>
        <w:numPr>
          <w:ilvl w:val="0"/>
          <w:numId w:val="33"/>
        </w:numPr>
      </w:pPr>
      <w:r>
        <w:t>Il principio di uguaglianza</w:t>
      </w:r>
    </w:p>
    <w:p w14:paraId="659629D0" w14:textId="3EE4BB95" w:rsidR="00511658" w:rsidRDefault="00511658" w:rsidP="00591F76">
      <w:pPr>
        <w:rPr>
          <w:u w:val="single"/>
        </w:rPr>
      </w:pPr>
    </w:p>
    <w:p w14:paraId="03CCFAE4" w14:textId="16D2D13A" w:rsidR="004D3E08" w:rsidRDefault="004D3E08" w:rsidP="004D3E08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0B156DE" w14:textId="1E5E505A" w:rsidR="004D3E08" w:rsidRDefault="004D3E08" w:rsidP="004D3E08">
      <w:pPr>
        <w:rPr>
          <w:b/>
          <w:bCs/>
          <w:u w:val="single"/>
        </w:rPr>
      </w:pPr>
    </w:p>
    <w:p w14:paraId="233D4E09" w14:textId="231FF293" w:rsidR="004D3E08" w:rsidRDefault="004D3E08" w:rsidP="004D3E08">
      <w:pPr>
        <w:pStyle w:val="Paragrafoelenco"/>
        <w:numPr>
          <w:ilvl w:val="0"/>
          <w:numId w:val="24"/>
        </w:numPr>
      </w:pPr>
      <w:r>
        <w:t>I diritti di libertà</w:t>
      </w:r>
    </w:p>
    <w:p w14:paraId="1BA9C10E" w14:textId="37FCE1F0" w:rsidR="004D3E08" w:rsidRDefault="004D3E08" w:rsidP="004D3E08">
      <w:pPr>
        <w:pStyle w:val="Paragrafoelenco"/>
        <w:numPr>
          <w:ilvl w:val="0"/>
          <w:numId w:val="24"/>
        </w:numPr>
      </w:pPr>
      <w:r>
        <w:t>La libertà personale</w:t>
      </w:r>
    </w:p>
    <w:p w14:paraId="7B7493A5" w14:textId="6F2C35E2" w:rsidR="004D3E08" w:rsidRDefault="004D3E08" w:rsidP="004D3E08">
      <w:pPr>
        <w:pStyle w:val="Paragrafoelenco"/>
        <w:numPr>
          <w:ilvl w:val="0"/>
          <w:numId w:val="24"/>
        </w:numPr>
      </w:pPr>
      <w:r>
        <w:t>La carcerazione</w:t>
      </w:r>
    </w:p>
    <w:p w14:paraId="0E1C21C8" w14:textId="635A80B9" w:rsidR="004D3E08" w:rsidRDefault="004D3E08" w:rsidP="004D3E08">
      <w:pPr>
        <w:pStyle w:val="Paragrafoelenco"/>
        <w:numPr>
          <w:ilvl w:val="0"/>
          <w:numId w:val="24"/>
        </w:numPr>
      </w:pPr>
      <w:r>
        <w:t>Le misure cautelari</w:t>
      </w:r>
    </w:p>
    <w:p w14:paraId="220926AE" w14:textId="45B42FDB" w:rsidR="004D3E08" w:rsidRDefault="004D3E08" w:rsidP="004D3E08">
      <w:pPr>
        <w:pStyle w:val="Paragrafoelenco"/>
        <w:numPr>
          <w:ilvl w:val="0"/>
          <w:numId w:val="24"/>
        </w:numPr>
      </w:pPr>
      <w:r>
        <w:t>La libertà di domicilio</w:t>
      </w:r>
    </w:p>
    <w:p w14:paraId="2C9CC465" w14:textId="790633E1" w:rsidR="004D3E08" w:rsidRDefault="004D3E08" w:rsidP="004D3E08">
      <w:pPr>
        <w:pStyle w:val="Paragrafoelenco"/>
        <w:numPr>
          <w:ilvl w:val="0"/>
          <w:numId w:val="24"/>
        </w:numPr>
      </w:pPr>
      <w:r>
        <w:t>La libertà di circolazione e di soggiorno</w:t>
      </w:r>
    </w:p>
    <w:p w14:paraId="7E013319" w14:textId="20144918" w:rsidR="00762C02" w:rsidRDefault="00762C02" w:rsidP="004D3E08">
      <w:pPr>
        <w:pStyle w:val="Paragrafoelenco"/>
        <w:numPr>
          <w:ilvl w:val="0"/>
          <w:numId w:val="24"/>
        </w:numPr>
      </w:pPr>
      <w:r>
        <w:t>La libertà di riunione</w:t>
      </w:r>
    </w:p>
    <w:p w14:paraId="4544EA38" w14:textId="47B5D64E" w:rsidR="00762C02" w:rsidRDefault="00762C02" w:rsidP="004D3E08">
      <w:pPr>
        <w:pStyle w:val="Paragrafoelenco"/>
        <w:numPr>
          <w:ilvl w:val="0"/>
          <w:numId w:val="24"/>
        </w:numPr>
      </w:pPr>
      <w:r>
        <w:t>La libertà di associazione</w:t>
      </w:r>
    </w:p>
    <w:p w14:paraId="25EB43FB" w14:textId="7DEAC38D" w:rsidR="00762C02" w:rsidRDefault="00762C02" w:rsidP="004D3E08">
      <w:pPr>
        <w:pStyle w:val="Paragrafoelenco"/>
        <w:numPr>
          <w:ilvl w:val="0"/>
          <w:numId w:val="24"/>
        </w:numPr>
      </w:pPr>
      <w:r>
        <w:t>La libertà di manifestazione del pensiero</w:t>
      </w:r>
    </w:p>
    <w:p w14:paraId="3611CFC3" w14:textId="77777777" w:rsidR="00762C02" w:rsidRDefault="00762C02" w:rsidP="00762C02">
      <w:pPr>
        <w:rPr>
          <w:b/>
          <w:bCs/>
          <w:u w:val="single"/>
        </w:rPr>
      </w:pPr>
    </w:p>
    <w:p w14:paraId="325CE88B" w14:textId="64D6D794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1192F7F" w14:textId="5E3FCFBC" w:rsidR="00762C02" w:rsidRDefault="00762C02" w:rsidP="00762C02">
      <w:pPr>
        <w:rPr>
          <w:b/>
          <w:bCs/>
          <w:u w:val="single"/>
        </w:rPr>
      </w:pPr>
    </w:p>
    <w:p w14:paraId="51114CC4" w14:textId="24B55BC7" w:rsidR="00762C02" w:rsidRDefault="00762C02" w:rsidP="00762C02">
      <w:pPr>
        <w:pStyle w:val="Paragrafoelenco"/>
        <w:numPr>
          <w:ilvl w:val="0"/>
          <w:numId w:val="25"/>
        </w:numPr>
      </w:pPr>
      <w:r>
        <w:t>Il diritto di voto</w:t>
      </w:r>
    </w:p>
    <w:p w14:paraId="5C8E96CA" w14:textId="3678FB71" w:rsidR="00762C02" w:rsidRDefault="00762C02" w:rsidP="00762C02">
      <w:pPr>
        <w:pStyle w:val="Paragrafoelenco"/>
        <w:numPr>
          <w:ilvl w:val="0"/>
          <w:numId w:val="25"/>
        </w:numPr>
      </w:pPr>
      <w:r>
        <w:t>Democrazia e voto</w:t>
      </w:r>
    </w:p>
    <w:p w14:paraId="5A52F365" w14:textId="0E334DC4" w:rsidR="00762C02" w:rsidRDefault="00762C02" w:rsidP="00762C02">
      <w:pPr>
        <w:pStyle w:val="Paragrafoelenco"/>
        <w:numPr>
          <w:ilvl w:val="0"/>
          <w:numId w:val="25"/>
        </w:numPr>
      </w:pPr>
      <w:r>
        <w:t>Le caratteristiche del voto</w:t>
      </w:r>
    </w:p>
    <w:p w14:paraId="256F0841" w14:textId="77777777" w:rsidR="00762C02" w:rsidRDefault="00762C02" w:rsidP="00762C02"/>
    <w:p w14:paraId="613B0D1A" w14:textId="2F9C7EA1" w:rsidR="00762C02" w:rsidRDefault="00762C02" w:rsidP="00762C02">
      <w:pPr>
        <w:rPr>
          <w:b/>
          <w:bCs/>
          <w:u w:val="single"/>
        </w:rPr>
      </w:pPr>
      <w:r w:rsidRPr="00762C02">
        <w:rPr>
          <w:b/>
          <w:bCs/>
          <w:u w:val="single"/>
        </w:rPr>
        <w:t>I diritti sociali ed economici</w:t>
      </w:r>
    </w:p>
    <w:p w14:paraId="21B2B83D" w14:textId="6052B627" w:rsidR="00762C02" w:rsidRDefault="00762C02" w:rsidP="00762C02">
      <w:pPr>
        <w:rPr>
          <w:b/>
          <w:bCs/>
          <w:u w:val="single"/>
        </w:rPr>
      </w:pPr>
    </w:p>
    <w:p w14:paraId="6022E6A2" w14:textId="73F0DEFB" w:rsidR="00762C02" w:rsidRDefault="00762C02" w:rsidP="00762C02">
      <w:pPr>
        <w:pStyle w:val="Paragrafoelenco"/>
        <w:numPr>
          <w:ilvl w:val="0"/>
          <w:numId w:val="26"/>
        </w:numPr>
      </w:pPr>
      <w:r>
        <w:t xml:space="preserve">Il diritto alla salute con particolare riferimento alla </w:t>
      </w:r>
    </w:p>
    <w:p w14:paraId="7AA73B5E" w14:textId="1422B1A9" w:rsidR="00762C02" w:rsidRDefault="00762C02" w:rsidP="00762C02">
      <w:r>
        <w:t>Situazione pandemica e all</w:t>
      </w:r>
      <w:r w:rsidR="009B1D71">
        <w:t>’</w:t>
      </w:r>
      <w:r>
        <w:t xml:space="preserve"> obbligo vaccinale</w:t>
      </w:r>
    </w:p>
    <w:p w14:paraId="1B48FB8E" w14:textId="58599282" w:rsidR="00762C02" w:rsidRDefault="00762C02" w:rsidP="00762C02"/>
    <w:p w14:paraId="7F5657F2" w14:textId="7ACB082C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5A057D57" w14:textId="1FA6481A" w:rsidR="00762C02" w:rsidRDefault="00762C02" w:rsidP="00762C02">
      <w:pPr>
        <w:rPr>
          <w:b/>
          <w:bCs/>
          <w:u w:val="single"/>
        </w:rPr>
      </w:pPr>
    </w:p>
    <w:p w14:paraId="4928CA96" w14:textId="4EB5A3F7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composizione</w:t>
      </w:r>
    </w:p>
    <w:p w14:paraId="29600822" w14:textId="7E2AB8AA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legislatura</w:t>
      </w:r>
    </w:p>
    <w:p w14:paraId="47FB4645" w14:textId="781A345B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lastRenderedPageBreak/>
        <w:t>L’organizzazione interna</w:t>
      </w:r>
    </w:p>
    <w:p w14:paraId="20576C84" w14:textId="358E559F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I lavori parlamentari</w:t>
      </w:r>
    </w:p>
    <w:p w14:paraId="30779558" w14:textId="75188A78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Le garanzie per i parlamentari</w:t>
      </w:r>
    </w:p>
    <w:p w14:paraId="588E62A5" w14:textId="77777777" w:rsidR="00584D1E" w:rsidRDefault="00584D1E" w:rsidP="00584D1E">
      <w:pPr>
        <w:rPr>
          <w:b/>
          <w:bCs/>
          <w:u w:val="single"/>
        </w:rPr>
      </w:pPr>
    </w:p>
    <w:p w14:paraId="49851986" w14:textId="048B4A94" w:rsidR="00762C02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 funzioni legislative del Parlamento e il </w:t>
      </w:r>
      <w:r w:rsidR="009B1D71">
        <w:rPr>
          <w:b/>
          <w:bCs/>
          <w:u w:val="single"/>
        </w:rPr>
        <w:t>R</w:t>
      </w:r>
      <w:r>
        <w:rPr>
          <w:b/>
          <w:bCs/>
          <w:u w:val="single"/>
        </w:rPr>
        <w:t>eferendum</w:t>
      </w:r>
    </w:p>
    <w:p w14:paraId="4CCF02D4" w14:textId="6E3D86D2" w:rsidR="00511658" w:rsidRDefault="00511658" w:rsidP="00591F76">
      <w:pPr>
        <w:rPr>
          <w:b/>
          <w:bCs/>
        </w:rPr>
      </w:pPr>
    </w:p>
    <w:p w14:paraId="496A146F" w14:textId="657B2143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Le funzioni del Parlamento</w:t>
      </w:r>
    </w:p>
    <w:p w14:paraId="3FB7FAA8" w14:textId="7ADE30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legislativo ordinario</w:t>
      </w:r>
    </w:p>
    <w:p w14:paraId="390856C2" w14:textId="40EB4F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referendum</w:t>
      </w:r>
    </w:p>
    <w:p w14:paraId="1E667EA2" w14:textId="16250D5E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costituzionale</w:t>
      </w:r>
    </w:p>
    <w:p w14:paraId="267E7ECE" w14:textId="104D81FF" w:rsidR="00584D1E" w:rsidRDefault="00584D1E" w:rsidP="00584D1E">
      <w:pPr>
        <w:rPr>
          <w:b/>
          <w:bCs/>
        </w:rPr>
      </w:pPr>
    </w:p>
    <w:p w14:paraId="0880D175" w14:textId="464E2E0E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049A04F" w14:textId="6397CCA4" w:rsidR="00584D1E" w:rsidRDefault="00584D1E" w:rsidP="00584D1E">
      <w:pPr>
        <w:rPr>
          <w:b/>
          <w:bCs/>
          <w:u w:val="single"/>
        </w:rPr>
      </w:pPr>
    </w:p>
    <w:p w14:paraId="51929687" w14:textId="24BC1F0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Le funzioni e la composizione del governo</w:t>
      </w:r>
    </w:p>
    <w:p w14:paraId="60000C3A" w14:textId="295A095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Presidente del Consiglio</w:t>
      </w:r>
    </w:p>
    <w:p w14:paraId="7E256715" w14:textId="05F64C4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Consiglio dei Ministri</w:t>
      </w:r>
    </w:p>
    <w:p w14:paraId="54D9E091" w14:textId="4AB2871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Ministri</w:t>
      </w:r>
    </w:p>
    <w:p w14:paraId="3DF63369" w14:textId="19351D1B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formazione del Governo</w:t>
      </w:r>
    </w:p>
    <w:p w14:paraId="25AA4E81" w14:textId="0C0FE4B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rapporto di fiducia e la crisi di governo</w:t>
      </w:r>
    </w:p>
    <w:p w14:paraId="58C51F75" w14:textId="71F6B0DF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potere normativo del Governo</w:t>
      </w:r>
    </w:p>
    <w:p w14:paraId="1FEC45A3" w14:textId="05D59AA4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legge</w:t>
      </w:r>
    </w:p>
    <w:p w14:paraId="6E9A49D6" w14:textId="2A32A17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legislativi</w:t>
      </w:r>
    </w:p>
    <w:p w14:paraId="73682A2A" w14:textId="5198E76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regolamenti</w:t>
      </w:r>
    </w:p>
    <w:p w14:paraId="00DF19F6" w14:textId="77777777" w:rsidR="00584D1E" w:rsidRDefault="00584D1E" w:rsidP="00584D1E">
      <w:pPr>
        <w:rPr>
          <w:b/>
          <w:bCs/>
          <w:u w:val="single"/>
        </w:rPr>
      </w:pPr>
    </w:p>
    <w:p w14:paraId="71F282B5" w14:textId="5C749E05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06300190" w14:textId="7AB8B425" w:rsidR="00584D1E" w:rsidRDefault="00584D1E" w:rsidP="00584D1E">
      <w:pPr>
        <w:rPr>
          <w:b/>
          <w:bCs/>
          <w:u w:val="single"/>
        </w:rPr>
      </w:pPr>
    </w:p>
    <w:p w14:paraId="1AE3F08C" w14:textId="692EE591" w:rsidR="00584D1E" w:rsidRDefault="00584D1E" w:rsidP="00584D1E">
      <w:pPr>
        <w:pStyle w:val="Paragrafoelenco"/>
        <w:numPr>
          <w:ilvl w:val="0"/>
          <w:numId w:val="30"/>
        </w:numPr>
      </w:pPr>
      <w:r w:rsidRPr="00584D1E">
        <w:t xml:space="preserve">La posizione </w:t>
      </w:r>
      <w:r>
        <w:t>costituzionale</w:t>
      </w:r>
    </w:p>
    <w:p w14:paraId="4729CA9C" w14:textId="435A6E09" w:rsidR="00584D1E" w:rsidRDefault="00584D1E" w:rsidP="00584D1E">
      <w:pPr>
        <w:pStyle w:val="Paragrafoelenco"/>
        <w:numPr>
          <w:ilvl w:val="0"/>
          <w:numId w:val="30"/>
        </w:numPr>
      </w:pPr>
      <w:r>
        <w:t>L’elezione del Presidente della Repubblica</w:t>
      </w:r>
    </w:p>
    <w:p w14:paraId="7F3C2C07" w14:textId="2E718977" w:rsidR="00584D1E" w:rsidRDefault="00584D1E" w:rsidP="00584D1E">
      <w:pPr>
        <w:pStyle w:val="Paragrafoelenco"/>
        <w:numPr>
          <w:ilvl w:val="0"/>
          <w:numId w:val="30"/>
        </w:numPr>
      </w:pPr>
      <w:r>
        <w:t>Durata della carica e supplenza</w:t>
      </w:r>
    </w:p>
    <w:p w14:paraId="54B37245" w14:textId="3EE8834B" w:rsidR="00584D1E" w:rsidRDefault="00584D1E" w:rsidP="00584D1E">
      <w:pPr>
        <w:pStyle w:val="Paragrafoelenco"/>
        <w:numPr>
          <w:ilvl w:val="0"/>
          <w:numId w:val="30"/>
        </w:numPr>
      </w:pPr>
      <w:r>
        <w:t>I poteri del Presidente della Repubblica</w:t>
      </w:r>
    </w:p>
    <w:p w14:paraId="7901B44D" w14:textId="1994AFC1" w:rsidR="00584D1E" w:rsidRDefault="00584D1E" w:rsidP="00584D1E">
      <w:pPr>
        <w:pStyle w:val="Paragrafoelenco"/>
        <w:numPr>
          <w:ilvl w:val="0"/>
          <w:numId w:val="30"/>
        </w:numPr>
      </w:pPr>
      <w:r>
        <w:t>La irresponsabilità politica e la controfirma ministeriale</w:t>
      </w:r>
    </w:p>
    <w:p w14:paraId="78273CDA" w14:textId="32756370" w:rsidR="00584D1E" w:rsidRPr="00584D1E" w:rsidRDefault="00584D1E" w:rsidP="00584D1E">
      <w:pPr>
        <w:pStyle w:val="Paragrafoelenco"/>
        <w:numPr>
          <w:ilvl w:val="0"/>
          <w:numId w:val="30"/>
        </w:numPr>
      </w:pPr>
      <w:r>
        <w:t>I reati di Alto Tradimento e attentato alla Costituzione e la messa in stato di accusa.</w:t>
      </w:r>
    </w:p>
    <w:p w14:paraId="608D7F67" w14:textId="77777777" w:rsidR="00584D1E" w:rsidRDefault="00584D1E" w:rsidP="00591F76"/>
    <w:p w14:paraId="63C3B760" w14:textId="77777777" w:rsidR="00C20E1E" w:rsidRDefault="00C20E1E" w:rsidP="00C20E1E">
      <w:pPr>
        <w:rPr>
          <w:b/>
          <w:bCs/>
          <w:u w:val="single"/>
        </w:rPr>
      </w:pPr>
      <w:r>
        <w:rPr>
          <w:b/>
          <w:bCs/>
          <w:u w:val="single"/>
        </w:rPr>
        <w:t>La Corte costituzionale</w:t>
      </w:r>
    </w:p>
    <w:p w14:paraId="665ED130" w14:textId="77777777" w:rsidR="00C20E1E" w:rsidRDefault="00C20E1E" w:rsidP="00C20E1E">
      <w:pPr>
        <w:rPr>
          <w:b/>
          <w:bCs/>
          <w:u w:val="single"/>
        </w:rPr>
      </w:pPr>
    </w:p>
    <w:p w14:paraId="5E8C0D2E" w14:textId="77777777" w:rsidR="00C20E1E" w:rsidRDefault="00C20E1E" w:rsidP="00C20E1E">
      <w:pPr>
        <w:pStyle w:val="Paragrafoelenco"/>
        <w:numPr>
          <w:ilvl w:val="0"/>
          <w:numId w:val="35"/>
        </w:numPr>
      </w:pPr>
      <w:r>
        <w:t>La composizione della Corte</w:t>
      </w:r>
    </w:p>
    <w:p w14:paraId="3DE28962" w14:textId="77777777" w:rsidR="00C20E1E" w:rsidRDefault="00C20E1E" w:rsidP="00C20E1E">
      <w:pPr>
        <w:pStyle w:val="Paragrafoelenco"/>
        <w:numPr>
          <w:ilvl w:val="0"/>
          <w:numId w:val="35"/>
        </w:numPr>
      </w:pPr>
      <w:r>
        <w:t>Il controllo di legittimità costituzionale degli atti normativi</w:t>
      </w:r>
    </w:p>
    <w:p w14:paraId="3080258F" w14:textId="77777777" w:rsidR="00584D1E" w:rsidRDefault="00584D1E" w:rsidP="00591F76"/>
    <w:p w14:paraId="567341EF" w14:textId="1AF256B7" w:rsidR="00584D1E" w:rsidRDefault="00584D1E" w:rsidP="00591F76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  <w:r w:rsidR="001654B9">
        <w:rPr>
          <w:b/>
          <w:bCs/>
          <w:u w:val="single"/>
        </w:rPr>
        <w:t xml:space="preserve"> </w:t>
      </w:r>
    </w:p>
    <w:p w14:paraId="3167F05E" w14:textId="34556438" w:rsidR="00B60880" w:rsidRPr="00B60880" w:rsidRDefault="00B60880" w:rsidP="00B60880">
      <w:pPr>
        <w:pStyle w:val="Paragrafoelenco"/>
        <w:numPr>
          <w:ilvl w:val="0"/>
          <w:numId w:val="34"/>
        </w:numPr>
      </w:pPr>
      <w:r w:rsidRPr="00B60880">
        <w:t>I diritti di libertà nella Costituzione</w:t>
      </w:r>
    </w:p>
    <w:p w14:paraId="6405B5AE" w14:textId="77777777" w:rsidR="00B60880" w:rsidRDefault="00F86B1C" w:rsidP="00584D1E">
      <w:pPr>
        <w:pStyle w:val="Paragrafoelenco"/>
        <w:numPr>
          <w:ilvl w:val="0"/>
          <w:numId w:val="31"/>
        </w:numPr>
      </w:pPr>
      <w:r>
        <w:t>Il principio pacifista nella Costituzione</w:t>
      </w:r>
      <w:r w:rsidR="00B60880">
        <w:t>.</w:t>
      </w:r>
    </w:p>
    <w:p w14:paraId="389AC79A" w14:textId="3C3C0B71" w:rsidR="00F86B1C" w:rsidRDefault="00B60880" w:rsidP="00584D1E">
      <w:pPr>
        <w:pStyle w:val="Paragrafoelenco"/>
        <w:numPr>
          <w:ilvl w:val="0"/>
          <w:numId w:val="31"/>
        </w:numPr>
      </w:pPr>
      <w:r>
        <w:t>Pace e istituzioni solide (Agenda 2030)</w:t>
      </w:r>
    </w:p>
    <w:p w14:paraId="0B346FC3" w14:textId="032B3377" w:rsidR="00B60880" w:rsidRDefault="001654B9" w:rsidP="0015589B">
      <w:pPr>
        <w:pStyle w:val="Paragrafoelenco"/>
        <w:numPr>
          <w:ilvl w:val="0"/>
          <w:numId w:val="31"/>
        </w:numPr>
      </w:pPr>
      <w:r>
        <w:t>Le Organizzazioni internazionali</w:t>
      </w:r>
      <w:r w:rsidR="00B60880">
        <w:t xml:space="preserve"> e sovranazionali</w:t>
      </w:r>
    </w:p>
    <w:p w14:paraId="1163FB79" w14:textId="5225B242" w:rsidR="00F86B1C" w:rsidRDefault="00F86B1C" w:rsidP="0015589B">
      <w:pPr>
        <w:pStyle w:val="Paragrafoelenco"/>
        <w:numPr>
          <w:ilvl w:val="0"/>
          <w:numId w:val="31"/>
        </w:numPr>
      </w:pPr>
      <w:r>
        <w:t>Le radici ideali dell’Unione Europea: il Manifesto di Ventotene</w:t>
      </w:r>
    </w:p>
    <w:p w14:paraId="19C5B4D3" w14:textId="0AC086B3" w:rsidR="00F86B1C" w:rsidRDefault="00F86B1C" w:rsidP="00584D1E">
      <w:pPr>
        <w:pStyle w:val="Paragrafoelenco"/>
        <w:numPr>
          <w:ilvl w:val="0"/>
          <w:numId w:val="31"/>
        </w:numPr>
      </w:pPr>
      <w:r>
        <w:t>La Carta dei diritti della UE</w:t>
      </w:r>
    </w:p>
    <w:p w14:paraId="16FC3CBF" w14:textId="7B70EA6E" w:rsidR="001654B9" w:rsidRDefault="001654B9" w:rsidP="00584D1E">
      <w:pPr>
        <w:pStyle w:val="Paragrafoelenco"/>
        <w:numPr>
          <w:ilvl w:val="0"/>
          <w:numId w:val="31"/>
        </w:numPr>
      </w:pPr>
      <w:r>
        <w:t>Gli Organi dell’Unione Europea</w:t>
      </w:r>
    </w:p>
    <w:p w14:paraId="2EDB31E0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Essere cittadini Europei</w:t>
      </w:r>
    </w:p>
    <w:p w14:paraId="409B64B0" w14:textId="3918A26C" w:rsidR="00F86B1C" w:rsidRPr="001654B9" w:rsidRDefault="001654B9" w:rsidP="00584D1E">
      <w:pPr>
        <w:pStyle w:val="Paragrafoelenco"/>
        <w:numPr>
          <w:ilvl w:val="0"/>
          <w:numId w:val="31"/>
        </w:numPr>
        <w:rPr>
          <w:i/>
          <w:iCs/>
        </w:rPr>
      </w:pPr>
      <w:r>
        <w:t xml:space="preserve">Video: </w:t>
      </w:r>
      <w:r w:rsidRPr="001654B9">
        <w:rPr>
          <w:i/>
          <w:iCs/>
        </w:rPr>
        <w:t>Europa, femminile plurale</w:t>
      </w:r>
    </w:p>
    <w:p w14:paraId="368A4351" w14:textId="77777777" w:rsidR="00F86B1C" w:rsidRDefault="00F86B1C" w:rsidP="00F86B1C"/>
    <w:p w14:paraId="075E37AD" w14:textId="77777777" w:rsidR="00584D1E" w:rsidRDefault="00584D1E" w:rsidP="00591F76"/>
    <w:p w14:paraId="3CAC58EE" w14:textId="3EB81D3D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F86B1C">
        <w:t>3</w:t>
      </w:r>
      <w:r w:rsidR="000360F9">
        <w:t>0</w:t>
      </w:r>
      <w:r w:rsidR="00F86B1C">
        <w:t>.5.202</w:t>
      </w:r>
      <w:r w:rsidR="001654B9">
        <w:t>2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2691A8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D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1D7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DD676AE"/>
    <w:multiLevelType w:val="hybridMultilevel"/>
    <w:tmpl w:val="7876B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442F70"/>
    <w:multiLevelType w:val="hybridMultilevel"/>
    <w:tmpl w:val="46B86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F4904"/>
    <w:multiLevelType w:val="hybridMultilevel"/>
    <w:tmpl w:val="C6D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6BE3304"/>
    <w:multiLevelType w:val="hybridMultilevel"/>
    <w:tmpl w:val="B014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8F407F1"/>
    <w:multiLevelType w:val="hybridMultilevel"/>
    <w:tmpl w:val="557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41F"/>
    <w:multiLevelType w:val="hybridMultilevel"/>
    <w:tmpl w:val="79E0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23772">
    <w:abstractNumId w:val="5"/>
  </w:num>
  <w:num w:numId="2" w16cid:durableId="1033187709">
    <w:abstractNumId w:val="13"/>
  </w:num>
  <w:num w:numId="3" w16cid:durableId="1187135041">
    <w:abstractNumId w:val="15"/>
  </w:num>
  <w:num w:numId="4" w16cid:durableId="1909996835">
    <w:abstractNumId w:val="10"/>
  </w:num>
  <w:num w:numId="5" w16cid:durableId="88088940">
    <w:abstractNumId w:val="11"/>
  </w:num>
  <w:num w:numId="6" w16cid:durableId="668485206">
    <w:abstractNumId w:val="1"/>
  </w:num>
  <w:num w:numId="7" w16cid:durableId="607127255">
    <w:abstractNumId w:val="19"/>
  </w:num>
  <w:num w:numId="8" w16cid:durableId="707488838">
    <w:abstractNumId w:val="14"/>
  </w:num>
  <w:num w:numId="9" w16cid:durableId="1287665380">
    <w:abstractNumId w:val="6"/>
  </w:num>
  <w:num w:numId="10" w16cid:durableId="2081562339">
    <w:abstractNumId w:val="20"/>
  </w:num>
  <w:num w:numId="11" w16cid:durableId="1485776355">
    <w:abstractNumId w:val="3"/>
  </w:num>
  <w:num w:numId="12" w16cid:durableId="503515415">
    <w:abstractNumId w:val="29"/>
  </w:num>
  <w:num w:numId="13" w16cid:durableId="2114351029">
    <w:abstractNumId w:val="18"/>
  </w:num>
  <w:num w:numId="14" w16cid:durableId="1712261522">
    <w:abstractNumId w:val="23"/>
  </w:num>
  <w:num w:numId="15" w16cid:durableId="1082408902">
    <w:abstractNumId w:val="7"/>
  </w:num>
  <w:num w:numId="16" w16cid:durableId="1120032152">
    <w:abstractNumId w:val="32"/>
  </w:num>
  <w:num w:numId="17" w16cid:durableId="822619187">
    <w:abstractNumId w:val="27"/>
  </w:num>
  <w:num w:numId="18" w16cid:durableId="395014836">
    <w:abstractNumId w:val="26"/>
  </w:num>
  <w:num w:numId="19" w16cid:durableId="1729693962">
    <w:abstractNumId w:val="8"/>
  </w:num>
  <w:num w:numId="20" w16cid:durableId="1853837288">
    <w:abstractNumId w:val="22"/>
  </w:num>
  <w:num w:numId="21" w16cid:durableId="149947817">
    <w:abstractNumId w:val="24"/>
  </w:num>
  <w:num w:numId="22" w16cid:durableId="1376004354">
    <w:abstractNumId w:val="12"/>
  </w:num>
  <w:num w:numId="23" w16cid:durableId="1612398766">
    <w:abstractNumId w:val="21"/>
  </w:num>
  <w:num w:numId="24" w16cid:durableId="1654865996">
    <w:abstractNumId w:val="0"/>
  </w:num>
  <w:num w:numId="25" w16cid:durableId="843012004">
    <w:abstractNumId w:val="9"/>
  </w:num>
  <w:num w:numId="26" w16cid:durableId="824518341">
    <w:abstractNumId w:val="31"/>
  </w:num>
  <w:num w:numId="27" w16cid:durableId="130638612">
    <w:abstractNumId w:val="30"/>
  </w:num>
  <w:num w:numId="28" w16cid:durableId="71853786">
    <w:abstractNumId w:val="2"/>
  </w:num>
  <w:num w:numId="29" w16cid:durableId="1162693523">
    <w:abstractNumId w:val="34"/>
  </w:num>
  <w:num w:numId="30" w16cid:durableId="56779786">
    <w:abstractNumId w:val="17"/>
  </w:num>
  <w:num w:numId="31" w16cid:durableId="2082556282">
    <w:abstractNumId w:val="16"/>
  </w:num>
  <w:num w:numId="32" w16cid:durableId="174851378">
    <w:abstractNumId w:val="25"/>
  </w:num>
  <w:num w:numId="33" w16cid:durableId="1337028430">
    <w:abstractNumId w:val="33"/>
  </w:num>
  <w:num w:numId="34" w16cid:durableId="209196476">
    <w:abstractNumId w:val="4"/>
  </w:num>
  <w:num w:numId="35" w16cid:durableId="197023960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360F9"/>
    <w:rsid w:val="00041E42"/>
    <w:rsid w:val="000D779E"/>
    <w:rsid w:val="00120C52"/>
    <w:rsid w:val="001375F9"/>
    <w:rsid w:val="001654B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D3E08"/>
    <w:rsid w:val="00511658"/>
    <w:rsid w:val="00584D1E"/>
    <w:rsid w:val="00591F76"/>
    <w:rsid w:val="00686F17"/>
    <w:rsid w:val="006D75D2"/>
    <w:rsid w:val="00762C02"/>
    <w:rsid w:val="008309BA"/>
    <w:rsid w:val="00835F01"/>
    <w:rsid w:val="00866BD4"/>
    <w:rsid w:val="00962D03"/>
    <w:rsid w:val="009B08B0"/>
    <w:rsid w:val="009B1D71"/>
    <w:rsid w:val="009B446D"/>
    <w:rsid w:val="009F0AD6"/>
    <w:rsid w:val="00A10943"/>
    <w:rsid w:val="00A87D14"/>
    <w:rsid w:val="00B60880"/>
    <w:rsid w:val="00B72602"/>
    <w:rsid w:val="00B7350B"/>
    <w:rsid w:val="00BF080F"/>
    <w:rsid w:val="00C20A39"/>
    <w:rsid w:val="00C20E1E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86B1C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12</TotalTime>
  <Pages>3</Pages>
  <Words>345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7</cp:revision>
  <cp:lastPrinted>2020-04-29T14:29:00Z</cp:lastPrinted>
  <dcterms:created xsi:type="dcterms:W3CDTF">2021-05-28T13:59:00Z</dcterms:created>
  <dcterms:modified xsi:type="dcterms:W3CDTF">2022-05-30T12:54:00Z</dcterms:modified>
</cp:coreProperties>
</file>