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70BD7" w14:textId="77777777" w:rsidR="00AB234B" w:rsidRDefault="006B6C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PROGETTO   X</w:t>
      </w:r>
      <w:r>
        <w:rPr>
          <w:rFonts w:ascii="MT Extra" w:eastAsia="MT Extra" w:hAnsi="MT Extra" w:cs="MT Extra"/>
          <w:b/>
          <w:color w:val="000000"/>
          <w:sz w:val="28"/>
          <w:szCs w:val="28"/>
        </w:rPr>
        <w:tab/>
      </w:r>
      <w:r>
        <w:rPr>
          <w:rFonts w:ascii="MT Extra" w:eastAsia="MT Extra" w:hAnsi="MT Extra" w:cs="MT Extra"/>
          <w:b/>
          <w:color w:val="000000"/>
          <w:sz w:val="28"/>
          <w:szCs w:val="28"/>
        </w:rPr>
        <w:tab/>
      </w:r>
      <w:r>
        <w:rPr>
          <w:rFonts w:ascii="MT Extra" w:eastAsia="MT Extra" w:hAnsi="MT Extra" w:cs="MT Extra"/>
          <w:b/>
          <w:color w:val="000000"/>
          <w:sz w:val="28"/>
          <w:szCs w:val="28"/>
        </w:rPr>
        <w:tab/>
      </w:r>
      <w:r>
        <w:rPr>
          <w:rFonts w:ascii="MT Extra" w:eastAsia="MT Extra" w:hAnsi="MT Extra" w:cs="MT Extra"/>
          <w:b/>
          <w:color w:val="000000"/>
          <w:sz w:val="28"/>
          <w:szCs w:val="28"/>
        </w:rPr>
        <w:tab/>
      </w:r>
      <w:r>
        <w:rPr>
          <w:rFonts w:ascii="MT Extra" w:eastAsia="MT Extra" w:hAnsi="MT Extra" w:cs="MT Extra"/>
          <w:b/>
          <w:color w:val="000000"/>
          <w:sz w:val="28"/>
          <w:szCs w:val="28"/>
        </w:rPr>
        <w:tab/>
      </w:r>
      <w:r>
        <w:rPr>
          <w:rFonts w:ascii="MT Extra" w:eastAsia="MT Extra" w:hAnsi="MT Extra" w:cs="MT Extra"/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ATTIVITÀ   </w:t>
      </w:r>
    </w:p>
    <w:tbl>
      <w:tblPr>
        <w:tblStyle w:val="a"/>
        <w:tblW w:w="9925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2197"/>
        <w:gridCol w:w="7728"/>
      </w:tblGrid>
      <w:tr w:rsidR="00AB234B" w14:paraId="4DB70BDA" w14:textId="77777777">
        <w:trPr>
          <w:trHeight w:val="453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B70BD8" w14:textId="77777777" w:rsidR="00AB234B" w:rsidRDefault="006B6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Oggetto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70BD9" w14:textId="77777777" w:rsidR="00AB234B" w:rsidRDefault="006B6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 xml:space="preserve">Blog: Corriere della 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 xml:space="preserve">erra </w:t>
            </w:r>
          </w:p>
        </w:tc>
      </w:tr>
      <w:tr w:rsidR="00AB234B" w14:paraId="4DB70BDD" w14:textId="77777777">
        <w:trPr>
          <w:trHeight w:val="507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</w:tcBorders>
          </w:tcPr>
          <w:p w14:paraId="4DB70BDB" w14:textId="77777777" w:rsidR="00AB234B" w:rsidRDefault="006B6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responsabile progetto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70BDC" w14:textId="77777777" w:rsidR="00AB234B" w:rsidRDefault="006B6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Cosentino Ombretta      </w:t>
            </w:r>
          </w:p>
        </w:tc>
      </w:tr>
      <w:tr w:rsidR="00AB234B" w14:paraId="4DB70BE0" w14:textId="77777777">
        <w:trPr>
          <w:trHeight w:val="301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DB70BDE" w14:textId="77777777" w:rsidR="00AB234B" w:rsidRDefault="006B6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Classi coinvolte (attori coinvolti)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70BDF" w14:textId="77777777" w:rsidR="00AB234B" w:rsidRDefault="006B6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Per la redazione: studenti su base volontaria; come collaboratori e autori: tutta la comunità scolastica (studenti, docenti, personale ATA, genitori)</w:t>
            </w:r>
          </w:p>
        </w:tc>
      </w:tr>
      <w:tr w:rsidR="00AB234B" w14:paraId="4DB70BE9" w14:textId="77777777">
        <w:trPr>
          <w:trHeight w:val="68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DB70BE1" w14:textId="77777777" w:rsidR="00AB234B" w:rsidRDefault="006B6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Obiettivi</w:t>
            </w:r>
          </w:p>
          <w:p w14:paraId="4DB70BE2" w14:textId="77777777" w:rsidR="00AB234B" w:rsidRDefault="00AB2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70BE3" w14:textId="77777777" w:rsidR="00AB234B" w:rsidRDefault="006B6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Realizzare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uno spazio virtuale attivo a disposizione della scuola per raccontarsi e raccontare la comunità scolastica, calata nel contesto generale attraverso uno storytelling partecipativo</w:t>
            </w:r>
          </w:p>
          <w:p w14:paraId="4DB70BE4" w14:textId="77777777" w:rsidR="00AB234B" w:rsidRDefault="006B6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Realizzare un almanacco cartaceo che raccolga tutta l’attività dell’anno precedente al fine di far conoscere l’attività del blog</w:t>
            </w:r>
          </w:p>
          <w:p w14:paraId="4DB70BE5" w14:textId="77777777" w:rsidR="00AB234B" w:rsidRDefault="006B6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Favorire un’alfabetizzazione consapevole all’uso dei Social Media e alla pratica del digital storytelling negli studenti coinvolti</w:t>
            </w:r>
          </w:p>
          <w:p w14:paraId="4DB70BE6" w14:textId="77777777" w:rsidR="00AB234B" w:rsidRDefault="006B6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Imparare a creare e a gestire un blog con la piattaforma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Wordpress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4DB70BE7" w14:textId="77777777" w:rsidR="00AB234B" w:rsidRDefault="006B6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Promuovere un uso consapevole e costruttivo dei canali di comunicazione digitale (non solo del blog stesso ma anche delle altre TIC, G-suite e/o informali come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Whatapp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Instangram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  <w:p w14:paraId="4DB70BE8" w14:textId="77777777" w:rsidR="00AB234B" w:rsidRDefault="006B6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Promuovere pratiche di “protagonismo” studentesco trasversale a tutti gli studenti, alle diverse proposte e progetti promossi dall'Istituto, al territorio, alla società</w:t>
            </w:r>
          </w:p>
        </w:tc>
      </w:tr>
      <w:tr w:rsidR="00AB234B" w14:paraId="4DB70BEE" w14:textId="77777777">
        <w:trPr>
          <w:trHeight w:val="58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</w:tcBorders>
          </w:tcPr>
          <w:p w14:paraId="4DB70BEA" w14:textId="77777777" w:rsidR="00AB234B" w:rsidRDefault="006B6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Contenuti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70BEB" w14:textId="77777777" w:rsidR="00AB234B" w:rsidRDefault="006B6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Individuazione di un gruppo di studenti attivi nella redazione; eventuale creazione di gruppi di lavoro nella redazione (con un numero di studenti congruo)</w:t>
            </w:r>
          </w:p>
          <w:p w14:paraId="4DB70BEC" w14:textId="77777777" w:rsidR="00AB234B" w:rsidRDefault="006B6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Produzione di un articoli di vario argomento e forma: resoconti, riflessioni, piccole inchieste, interviste, ecc.</w:t>
            </w:r>
          </w:p>
          <w:p w14:paraId="4DB70BED" w14:textId="77777777" w:rsidR="00AB234B" w:rsidRDefault="006B6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Produzione di video significativi come interviste, approfondimenti, ecc. </w:t>
            </w:r>
          </w:p>
        </w:tc>
      </w:tr>
      <w:tr w:rsidR="00AB234B" w14:paraId="4DB70BF3" w14:textId="77777777">
        <w:trPr>
          <w:trHeight w:val="68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DB70BEF" w14:textId="77777777" w:rsidR="00AB234B" w:rsidRDefault="006B6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Durata e calendario di massima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70BF0" w14:textId="77777777" w:rsidR="00AB234B" w:rsidRDefault="006B6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Intero Anno Scolastico </w:t>
            </w:r>
          </w:p>
          <w:p w14:paraId="4DB70BF1" w14:textId="77777777" w:rsidR="00AB234B" w:rsidRDefault="006B6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Incontri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 cadenza mensile/bimestrale</w:t>
            </w:r>
          </w:p>
          <w:p w14:paraId="4DB70BF2" w14:textId="77777777" w:rsidR="00AB234B" w:rsidRDefault="006B6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ttività da definire in base alle necessità e agli stimoli</w:t>
            </w:r>
          </w:p>
        </w:tc>
      </w:tr>
      <w:tr w:rsidR="00AB234B" w14:paraId="4DB70BF9" w14:textId="77777777">
        <w:trPr>
          <w:trHeight w:val="68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DB70BF4" w14:textId="77777777" w:rsidR="00AB234B" w:rsidRDefault="006B6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Nomi dei partecipanti</w:t>
            </w:r>
          </w:p>
          <w:p w14:paraId="4DB70BF5" w14:textId="77777777" w:rsidR="00AB234B" w:rsidRDefault="006B6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(docenti, ATA…)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70BF6" w14:textId="77777777" w:rsidR="00AB234B" w:rsidRDefault="006B6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L'insegnante responsabile</w:t>
            </w:r>
          </w:p>
          <w:p w14:paraId="4DB70BF7" w14:textId="77777777" w:rsidR="00AB234B" w:rsidRDefault="006B6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Tutti gli studenti, a partire dagli studenti già coinvolti dallo scorso anno come promotori dell'attività</w:t>
            </w:r>
          </w:p>
          <w:p w14:paraId="4DB70BF8" w14:textId="77777777" w:rsidR="00AB234B" w:rsidRDefault="006B6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La comunità scolastica</w:t>
            </w:r>
          </w:p>
        </w:tc>
      </w:tr>
      <w:tr w:rsidR="00AB234B" w14:paraId="4DB70BFD" w14:textId="77777777">
        <w:trPr>
          <w:trHeight w:val="68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DB70BFA" w14:textId="77777777" w:rsidR="00AB234B" w:rsidRDefault="006B6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br/>
              <w:t>Beni e servizi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70BFB" w14:textId="77777777" w:rsidR="00AB234B" w:rsidRDefault="006B6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Per la comunicazione, oltre alle tradizionali circolari, si cercherà di promuovere un uso consapevole della piattaforma G-suite, a disposizione della scuola e di canali informali come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wathapp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 altri. In particolare per le riunioni redazionali,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anche al fine di non gravare sugli impegni scolastici degli alunni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si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utilizzerà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Meet.</w:t>
            </w:r>
          </w:p>
          <w:p w14:paraId="4DB70BFC" w14:textId="77777777" w:rsidR="00AB234B" w:rsidRDefault="006B6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Altri beni e servizi: aula magna, biblioteca, aree esterne, pc e videoproiettore, macchina fotografica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collegamento ad Internet, materiale di cancelleria, fotocopie, ciclostile, ecc. </w:t>
            </w:r>
          </w:p>
        </w:tc>
      </w:tr>
      <w:tr w:rsidR="00AB234B" w14:paraId="4DB70C00" w14:textId="77777777">
        <w:trPr>
          <w:trHeight w:val="68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DB70BFE" w14:textId="77777777" w:rsidR="00AB234B" w:rsidRDefault="006B6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Riferimento normativo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70BFF" w14:textId="77777777" w:rsidR="00AB234B" w:rsidRDefault="006B6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Si terranno in considerazione: PTOF; regolamento d’Istituto; Statuto degli studenti e delle studentesse; regolamento della piattaforma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Wordpress</w:t>
            </w:r>
            <w:proofErr w:type="spellEnd"/>
          </w:p>
        </w:tc>
      </w:tr>
      <w:tr w:rsidR="00AB234B" w14:paraId="4DB70C0A" w14:textId="77777777">
        <w:trPr>
          <w:trHeight w:val="1064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DB70C01" w14:textId="77777777" w:rsidR="00AB234B" w:rsidRDefault="006B6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lastRenderedPageBreak/>
              <w:t>Risultati attesi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70C02" w14:textId="77777777" w:rsidR="00AB234B" w:rsidRDefault="006B6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Implementare la conoscenza, l'acquisizione e la padronanza di diversi tipi di linguaggio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mediale,attraverso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 conoscenza e l'utilizzo delle risorse della rete per la realizzazione di un blog scolastico </w:t>
            </w:r>
          </w:p>
          <w:p w14:paraId="4DB70C03" w14:textId="77777777" w:rsidR="00AB234B" w:rsidRDefault="006B6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Stimolare e sviluppare il lavoro cooperativo</w:t>
            </w:r>
          </w:p>
          <w:p w14:paraId="4DB70C04" w14:textId="77777777" w:rsidR="00AB234B" w:rsidRDefault="006B6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Favorire l'apertura dell'Istituto ad un dialogo costante con il “mondo esterno”</w:t>
            </w:r>
          </w:p>
          <w:p w14:paraId="4DB70C05" w14:textId="77777777" w:rsidR="00AB234B" w:rsidRDefault="006B6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Conoscere e leggere la realtà attraverso l’analisi dell’ambiente scolastico e territoriale </w:t>
            </w:r>
          </w:p>
          <w:p w14:paraId="4DB70C06" w14:textId="77777777" w:rsidR="00AB234B" w:rsidRDefault="006B6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Documentare e divulgare la vita dell'Istituto (progetti, attività, idee, ecc.)</w:t>
            </w:r>
          </w:p>
          <w:p w14:paraId="4DB70C07" w14:textId="77777777" w:rsidR="00AB234B" w:rsidRDefault="006B6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Promuovere l'uso corretto dei mezzi di comunicazione </w:t>
            </w:r>
          </w:p>
          <w:p w14:paraId="4DB70C08" w14:textId="77777777" w:rsidR="00AB234B" w:rsidRDefault="006B6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Promuovere l'uso creativo di tutte le risorse della comunicazione</w:t>
            </w:r>
          </w:p>
          <w:p w14:paraId="4DB70C09" w14:textId="77777777" w:rsidR="00AB234B" w:rsidRDefault="006B6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Aumentare la percezione della Scuola come luogo di espressione del sé personale e sociale</w:t>
            </w:r>
          </w:p>
        </w:tc>
      </w:tr>
      <w:tr w:rsidR="00AB234B" w14:paraId="4DB70C0E" w14:textId="77777777">
        <w:trPr>
          <w:trHeight w:val="571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</w:tcBorders>
          </w:tcPr>
          <w:p w14:paraId="4DB70C0B" w14:textId="77777777" w:rsidR="00AB234B" w:rsidRDefault="006B6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Metodologia adottata 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70C0C" w14:textId="77777777" w:rsidR="00AB234B" w:rsidRDefault="006B6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Incontri di redazione (in presenza </w:t>
            </w:r>
            <w:r>
              <w:rPr>
                <w:rFonts w:ascii="Arial" w:eastAsia="Arial" w:hAnsi="Arial" w:cs="Arial"/>
                <w:sz w:val="22"/>
                <w:szCs w:val="22"/>
              </w:rPr>
              <w:t>e/o tramite Meet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).</w:t>
            </w:r>
          </w:p>
          <w:p w14:paraId="4DB70C0D" w14:textId="77777777" w:rsidR="00AB234B" w:rsidRDefault="006B6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Somministrazione di stimoli, p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reparazione di materiali, quando necessari alle successive elaborazioni.</w:t>
            </w:r>
          </w:p>
        </w:tc>
      </w:tr>
      <w:tr w:rsidR="00AB234B" w14:paraId="4DB70C11" w14:textId="77777777">
        <w:trPr>
          <w:trHeight w:val="57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70C0F" w14:textId="77777777" w:rsidR="00AB234B" w:rsidRDefault="006B6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Modalità di verifica del progetto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70C10" w14:textId="77777777" w:rsidR="00AB234B" w:rsidRDefault="006B6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Bilancio di fine anno con i redattori intorno a numero di articoli pubblicati, alle tematiche di maggior successo, ai format proposti, al numero di visualizzazioni, al numero di studenti coinvolti. </w:t>
            </w:r>
          </w:p>
        </w:tc>
      </w:tr>
    </w:tbl>
    <w:p w14:paraId="4DB70C2F" w14:textId="77777777" w:rsidR="00AB234B" w:rsidRDefault="006B6C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ab/>
      </w:r>
      <w:r>
        <w:rPr>
          <w:b/>
          <w:i/>
          <w:color w:val="000000"/>
          <w:sz w:val="24"/>
          <w:szCs w:val="24"/>
        </w:rPr>
        <w:tab/>
      </w:r>
      <w:r>
        <w:rPr>
          <w:b/>
          <w:i/>
          <w:color w:val="000000"/>
          <w:sz w:val="24"/>
          <w:szCs w:val="24"/>
        </w:rPr>
        <w:tab/>
      </w:r>
      <w:r>
        <w:rPr>
          <w:b/>
          <w:i/>
          <w:color w:val="000000"/>
          <w:sz w:val="24"/>
          <w:szCs w:val="24"/>
        </w:rPr>
        <w:tab/>
      </w:r>
      <w:r>
        <w:rPr>
          <w:b/>
          <w:i/>
          <w:color w:val="000000"/>
          <w:sz w:val="24"/>
          <w:szCs w:val="24"/>
        </w:rPr>
        <w:tab/>
      </w:r>
      <w:r>
        <w:rPr>
          <w:b/>
          <w:i/>
          <w:color w:val="000000"/>
          <w:sz w:val="24"/>
          <w:szCs w:val="24"/>
        </w:rPr>
        <w:tab/>
      </w:r>
      <w:r>
        <w:rPr>
          <w:b/>
          <w:i/>
          <w:color w:val="000000"/>
          <w:sz w:val="24"/>
          <w:szCs w:val="24"/>
        </w:rPr>
        <w:tab/>
      </w:r>
      <w:r>
        <w:rPr>
          <w:b/>
          <w:i/>
          <w:color w:val="000000"/>
          <w:sz w:val="24"/>
          <w:szCs w:val="24"/>
        </w:rPr>
        <w:tab/>
        <w:t xml:space="preserve">  </w:t>
      </w:r>
      <w:r>
        <w:rPr>
          <w:smallCaps/>
          <w:color w:val="000000"/>
          <w:sz w:val="24"/>
          <w:szCs w:val="24"/>
        </w:rPr>
        <w:t>Firma  responsabile progetto</w:t>
      </w:r>
    </w:p>
    <w:p w14:paraId="4DB70C30" w14:textId="77777777" w:rsidR="00AB234B" w:rsidRDefault="006B6C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smallCaps/>
          <w:color w:val="000000"/>
          <w:sz w:val="24"/>
          <w:szCs w:val="24"/>
        </w:rPr>
        <w:t>data 0</w:t>
      </w:r>
      <w:r>
        <w:rPr>
          <w:rFonts w:ascii="Arial" w:eastAsia="Arial" w:hAnsi="Arial" w:cs="Arial"/>
          <w:smallCaps/>
          <w:sz w:val="24"/>
          <w:szCs w:val="24"/>
        </w:rPr>
        <w:t>8</w:t>
      </w:r>
      <w:r>
        <w:rPr>
          <w:rFonts w:ascii="Arial" w:eastAsia="Arial" w:hAnsi="Arial" w:cs="Arial"/>
          <w:smallCaps/>
          <w:color w:val="000000"/>
          <w:sz w:val="24"/>
          <w:szCs w:val="24"/>
        </w:rPr>
        <w:t>/10/202</w:t>
      </w:r>
      <w:r>
        <w:rPr>
          <w:rFonts w:ascii="Arial" w:eastAsia="Arial" w:hAnsi="Arial" w:cs="Arial"/>
          <w:smallCaps/>
          <w:sz w:val="24"/>
          <w:szCs w:val="24"/>
        </w:rPr>
        <w:t>2</w:t>
      </w:r>
      <w:r>
        <w:rPr>
          <w:rFonts w:ascii="Arial" w:eastAsia="Arial" w:hAnsi="Arial" w:cs="Arial"/>
          <w:smallCaps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ab/>
        <w:t xml:space="preserve">  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ab/>
        <w:t>Ombretta Cosentino</w:t>
      </w:r>
    </w:p>
    <w:p w14:paraId="4DB70C31" w14:textId="77777777" w:rsidR="00AB234B" w:rsidRDefault="006B6C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mic Sans MS" w:eastAsia="Comic Sans MS" w:hAnsi="Comic Sans MS" w:cs="Comic Sans MS"/>
          <w:i/>
          <w:color w:val="000000"/>
          <w:sz w:val="19"/>
          <w:szCs w:val="19"/>
        </w:rPr>
      </w:pPr>
      <w:r>
        <w:rPr>
          <w:i/>
          <w:color w:val="000000"/>
          <w:sz w:val="19"/>
          <w:szCs w:val="19"/>
        </w:rPr>
        <w:tab/>
      </w:r>
      <w:r>
        <w:rPr>
          <w:i/>
          <w:color w:val="000000"/>
          <w:sz w:val="19"/>
          <w:szCs w:val="19"/>
        </w:rPr>
        <w:tab/>
      </w:r>
      <w:r>
        <w:rPr>
          <w:i/>
          <w:color w:val="000000"/>
          <w:sz w:val="19"/>
          <w:szCs w:val="19"/>
        </w:rPr>
        <w:tab/>
      </w:r>
      <w:r>
        <w:rPr>
          <w:i/>
          <w:color w:val="000000"/>
          <w:sz w:val="19"/>
          <w:szCs w:val="19"/>
        </w:rPr>
        <w:tab/>
      </w:r>
      <w:r>
        <w:rPr>
          <w:i/>
          <w:color w:val="000000"/>
          <w:sz w:val="19"/>
          <w:szCs w:val="19"/>
        </w:rPr>
        <w:tab/>
      </w:r>
      <w:r>
        <w:rPr>
          <w:i/>
          <w:color w:val="000000"/>
          <w:sz w:val="19"/>
          <w:szCs w:val="19"/>
        </w:rPr>
        <w:tab/>
      </w:r>
      <w:r>
        <w:rPr>
          <w:i/>
          <w:color w:val="000000"/>
          <w:sz w:val="19"/>
          <w:szCs w:val="19"/>
        </w:rPr>
        <w:tab/>
      </w:r>
      <w:r>
        <w:rPr>
          <w:b/>
          <w:i/>
          <w:color w:val="000000"/>
          <w:sz w:val="24"/>
          <w:szCs w:val="24"/>
        </w:rPr>
        <w:tab/>
      </w:r>
    </w:p>
    <w:sectPr w:rsidR="00AB234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134" w:bottom="1134" w:left="1134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70C34" w14:textId="77777777" w:rsidR="006B6CC2" w:rsidRDefault="006B6CC2">
      <w:pPr>
        <w:spacing w:line="240" w:lineRule="auto"/>
        <w:ind w:left="0" w:hanging="2"/>
      </w:pPr>
      <w:r>
        <w:separator/>
      </w:r>
    </w:p>
  </w:endnote>
  <w:endnote w:type="continuationSeparator" w:id="0">
    <w:p w14:paraId="4DB70C35" w14:textId="77777777" w:rsidR="006B6CC2" w:rsidRDefault="006B6CC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70C44" w14:textId="77777777" w:rsidR="00AB234B" w:rsidRDefault="00AB234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70C45" w14:textId="77777777" w:rsidR="00AB234B" w:rsidRDefault="006B6CC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18"/>
        <w:szCs w:val="18"/>
      </w:rPr>
    </w:pPr>
    <w:r>
      <w:rPr>
        <w:color w:val="000000"/>
        <w:sz w:val="18"/>
        <w:szCs w:val="18"/>
      </w:rPr>
      <w:t>Il presente materiale è di proprietà dell’Istituto di Istruzione Superiore Mario Rigoni Stern ed è vietata qualsiasi copia non autorizzata</w:t>
    </w:r>
  </w:p>
  <w:p w14:paraId="4DB70C46" w14:textId="77777777" w:rsidR="00AB234B" w:rsidRDefault="006B6CC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  <w:sz w:val="18"/>
        <w:szCs w:val="18"/>
      </w:rPr>
      <w:t xml:space="preserve">Pagina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A82AA4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di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NUMPAGES</w:instrText>
    </w:r>
    <w:r>
      <w:rPr>
        <w:color w:val="000000"/>
        <w:sz w:val="18"/>
        <w:szCs w:val="18"/>
      </w:rPr>
      <w:fldChar w:fldCharType="separate"/>
    </w:r>
    <w:r w:rsidR="00A82AA4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70C48" w14:textId="77777777" w:rsidR="00AB234B" w:rsidRDefault="00AB234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70C32" w14:textId="77777777" w:rsidR="006B6CC2" w:rsidRDefault="006B6CC2">
      <w:pPr>
        <w:spacing w:line="240" w:lineRule="auto"/>
        <w:ind w:left="0" w:hanging="2"/>
      </w:pPr>
      <w:r>
        <w:separator/>
      </w:r>
    </w:p>
  </w:footnote>
  <w:footnote w:type="continuationSeparator" w:id="0">
    <w:p w14:paraId="4DB70C33" w14:textId="77777777" w:rsidR="006B6CC2" w:rsidRDefault="006B6CC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70C36" w14:textId="77777777" w:rsidR="00AB234B" w:rsidRDefault="00AB234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Comic Sans MS" w:eastAsia="Comic Sans MS" w:hAnsi="Comic Sans MS" w:cs="Comic Sans MS"/>
        <w:i/>
        <w:color w:val="000000"/>
        <w:sz w:val="19"/>
        <w:szCs w:val="19"/>
      </w:rPr>
    </w:pPr>
  </w:p>
  <w:tbl>
    <w:tblPr>
      <w:tblStyle w:val="a0"/>
      <w:tblW w:w="9975" w:type="dxa"/>
      <w:tblInd w:w="-168" w:type="dxa"/>
      <w:tblLayout w:type="fixed"/>
      <w:tblLook w:val="0000" w:firstRow="0" w:lastRow="0" w:firstColumn="0" w:lastColumn="0" w:noHBand="0" w:noVBand="0"/>
    </w:tblPr>
    <w:tblGrid>
      <w:gridCol w:w="9855"/>
      <w:gridCol w:w="40"/>
      <w:gridCol w:w="40"/>
      <w:gridCol w:w="40"/>
    </w:tblGrid>
    <w:tr w:rsidR="00AB234B" w14:paraId="4DB70C40" w14:textId="77777777">
      <w:trPr>
        <w:trHeight w:val="1916"/>
      </w:trPr>
      <w:tc>
        <w:tcPr>
          <w:tcW w:w="9855" w:type="dxa"/>
          <w:tcBorders>
            <w:bottom w:val="single" w:sz="4" w:space="0" w:color="000000"/>
          </w:tcBorders>
          <w:vAlign w:val="center"/>
        </w:tcPr>
        <w:p w14:paraId="4DB70C37" w14:textId="77777777" w:rsidR="00AB234B" w:rsidRDefault="006B6CC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000000"/>
              <w:sz w:val="22"/>
              <w:szCs w:val="22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4DB70C49" wp14:editId="4DB70C4A">
                <wp:extent cx="307340" cy="351790"/>
                <wp:effectExtent l="0" t="0" r="0" b="0"/>
                <wp:docPr id="102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340" cy="3517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0" distR="0" simplePos="0" relativeHeight="251658240" behindDoc="1" locked="0" layoutInCell="1" hidden="0" allowOverlap="1" wp14:anchorId="4DB70C4B" wp14:editId="4DB70C4C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2145" cy="712470"/>
                <wp:effectExtent l="0" t="0" r="0" b="0"/>
                <wp:wrapNone/>
                <wp:docPr id="1026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145" cy="7124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4DB70C38" w14:textId="77777777" w:rsidR="00AB234B" w:rsidRDefault="006B6CC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000000"/>
              <w:sz w:val="22"/>
              <w:szCs w:val="22"/>
            </w:rPr>
          </w:pP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>Ministero della Pubblica Istruzione</w:t>
          </w:r>
        </w:p>
        <w:p w14:paraId="4DB70C39" w14:textId="77777777" w:rsidR="00AB234B" w:rsidRDefault="006B6CC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000000"/>
              <w:sz w:val="22"/>
              <w:szCs w:val="22"/>
            </w:rPr>
          </w:pP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>I.I.S. Mario Rigoni Stern</w:t>
          </w:r>
        </w:p>
        <w:p w14:paraId="4DB70C3A" w14:textId="77777777" w:rsidR="00AB234B" w:rsidRDefault="006B6CC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000000"/>
              <w:sz w:val="22"/>
              <w:szCs w:val="22"/>
            </w:rPr>
          </w:pP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>Via Borgo Palazzo 128-24125 Bergamo</w:t>
          </w:r>
        </w:p>
        <w:p w14:paraId="4DB70C3B" w14:textId="77777777" w:rsidR="00AB234B" w:rsidRDefault="006B6CC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000000"/>
              <w:sz w:val="22"/>
              <w:szCs w:val="22"/>
            </w:rPr>
          </w:pPr>
          <w:r>
            <w:rPr>
              <w:rFonts w:ascii="Noto Sans Symbols" w:eastAsia="Noto Sans Symbols" w:hAnsi="Noto Sans Symbols" w:cs="Noto Sans Symbols"/>
              <w:color w:val="000000"/>
              <w:sz w:val="22"/>
              <w:szCs w:val="22"/>
            </w:rPr>
            <w:t>🕾</w:t>
          </w: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 xml:space="preserve"> 035 220213 - </w:t>
          </w:r>
          <w:r>
            <w:rPr>
              <w:rFonts w:ascii="Noto Sans Symbols" w:eastAsia="Noto Sans Symbols" w:hAnsi="Noto Sans Symbols" w:cs="Noto Sans Symbols"/>
              <w:color w:val="000000"/>
              <w:sz w:val="22"/>
              <w:szCs w:val="22"/>
            </w:rPr>
            <w:t>🖷</w:t>
          </w: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 xml:space="preserve"> 035 220410</w:t>
          </w:r>
        </w:p>
        <w:p w14:paraId="4DB70C3C" w14:textId="77777777" w:rsidR="00AB234B" w:rsidRDefault="006B6CC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000000"/>
              <w:sz w:val="22"/>
              <w:szCs w:val="22"/>
            </w:rPr>
          </w:pP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  <w:tc>
        <w:tcPr>
          <w:tcW w:w="40" w:type="dxa"/>
        </w:tcPr>
        <w:p w14:paraId="4DB70C3D" w14:textId="77777777" w:rsidR="00AB234B" w:rsidRDefault="00AB234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Verdana" w:eastAsia="Verdana" w:hAnsi="Verdana" w:cs="Verdana"/>
              <w:color w:val="000000"/>
              <w:sz w:val="24"/>
              <w:szCs w:val="24"/>
            </w:rPr>
          </w:pPr>
        </w:p>
      </w:tc>
      <w:tc>
        <w:tcPr>
          <w:tcW w:w="40" w:type="dxa"/>
        </w:tcPr>
        <w:p w14:paraId="4DB70C3E" w14:textId="77777777" w:rsidR="00AB234B" w:rsidRDefault="00AB234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Verdana" w:eastAsia="Verdana" w:hAnsi="Verdana" w:cs="Verdana"/>
              <w:color w:val="000000"/>
              <w:sz w:val="24"/>
              <w:szCs w:val="24"/>
            </w:rPr>
          </w:pPr>
        </w:p>
      </w:tc>
      <w:tc>
        <w:tcPr>
          <w:tcW w:w="40" w:type="dxa"/>
        </w:tcPr>
        <w:p w14:paraId="4DB70C3F" w14:textId="77777777" w:rsidR="00AB234B" w:rsidRDefault="00AB234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Verdana" w:eastAsia="Verdana" w:hAnsi="Verdana" w:cs="Verdana"/>
              <w:color w:val="000000"/>
              <w:sz w:val="24"/>
              <w:szCs w:val="24"/>
            </w:rPr>
          </w:pPr>
        </w:p>
      </w:tc>
    </w:tr>
    <w:tr w:rsidR="00AB234B" w14:paraId="4DB70C42" w14:textId="77777777">
      <w:trPr>
        <w:trHeight w:val="161"/>
      </w:trPr>
      <w:tc>
        <w:tcPr>
          <w:tcW w:w="9975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DB70C41" w14:textId="77777777" w:rsidR="00AB234B" w:rsidRDefault="006B6CC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000000"/>
              <w:sz w:val="24"/>
              <w:szCs w:val="24"/>
            </w:rPr>
          </w:pPr>
          <w:r>
            <w:rPr>
              <w:rFonts w:ascii="Verdana" w:eastAsia="Verdana" w:hAnsi="Verdana" w:cs="Verdana"/>
              <w:b/>
              <w:color w:val="000000"/>
              <w:sz w:val="24"/>
              <w:szCs w:val="24"/>
            </w:rPr>
            <w:t>SINTESI PROGETTO/ATTIVITA’ INTEGRATIVE - M06/P01</w:t>
          </w:r>
        </w:p>
      </w:tc>
    </w:tr>
  </w:tbl>
  <w:p w14:paraId="4DB70C43" w14:textId="77777777" w:rsidR="00AB234B" w:rsidRDefault="00AB234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70C47" w14:textId="77777777" w:rsidR="00AB234B" w:rsidRDefault="00AB234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46224"/>
    <w:multiLevelType w:val="multilevel"/>
    <w:tmpl w:val="6FAEC73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42823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34B"/>
    <w:rsid w:val="002375A9"/>
    <w:rsid w:val="006B6CC2"/>
    <w:rsid w:val="00A82AA4"/>
    <w:rsid w:val="00AB234B"/>
    <w:rsid w:val="00EC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70BD7"/>
  <w15:docId w15:val="{46D38EC7-51A6-4DA2-84DE-46F90CA9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ind w:left="-1" w:hanging="1"/>
    </w:pPr>
    <w:rPr>
      <w:rFonts w:ascii="Comic Sans MS" w:hAnsi="Comic Sans MS" w:cs="Comic Sans MS"/>
      <w:i/>
      <w:sz w:val="19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numPr>
        <w:ilvl w:val="1"/>
        <w:numId w:val="1"/>
      </w:numPr>
      <w:ind w:left="-1" w:hanging="1"/>
      <w:outlineLvl w:val="1"/>
    </w:pPr>
    <w:rPr>
      <w:rFonts w:ascii="Comic Sans MS" w:hAnsi="Comic Sans MS" w:cs="Comic Sans MS"/>
      <w:i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numPr>
        <w:ilvl w:val="2"/>
        <w:numId w:val="1"/>
      </w:numPr>
      <w:ind w:left="-1" w:hanging="1"/>
      <w:outlineLvl w:val="2"/>
    </w:pPr>
    <w:rPr>
      <w:rFonts w:ascii="Comic Sans MS" w:hAnsi="Comic Sans MS" w:cs="Comic Sans MS"/>
      <w:b/>
      <w:bCs/>
      <w:i/>
      <w:sz w:val="19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ind w:left="-1" w:hanging="1"/>
      <w:jc w:val="center"/>
      <w:outlineLvl w:val="3"/>
    </w:pPr>
    <w:rPr>
      <w:rFonts w:ascii="Century" w:eastAsia="Batang" w:hAnsi="Century" w:cs="Century"/>
      <w:b/>
      <w:bCs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numPr>
        <w:ilvl w:val="4"/>
        <w:numId w:val="1"/>
      </w:numPr>
      <w:ind w:left="-1" w:hanging="1"/>
      <w:outlineLvl w:val="4"/>
    </w:pPr>
    <w:rPr>
      <w:sz w:val="24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Titolo7">
    <w:name w:val="heading 7"/>
    <w:basedOn w:val="Normale"/>
    <w:next w:val="Normale"/>
    <w:pPr>
      <w:numPr>
        <w:ilvl w:val="6"/>
        <w:numId w:val="1"/>
      </w:numPr>
      <w:spacing w:before="240" w:after="60"/>
      <w:ind w:left="-1" w:hanging="1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uiPriority w:val="10"/>
    <w:qFormat/>
    <w:pPr>
      <w:jc w:val="center"/>
    </w:pPr>
    <w:rPr>
      <w:rFonts w:ascii="Comic Sans MS" w:hAnsi="Comic Sans MS" w:cs="Comic Sans MS"/>
      <w:b/>
      <w:i/>
      <w:sz w:val="24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styleId="Numeropagina">
    <w:name w:val="page number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Punti">
    <w:name w:val="Punti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Caratteredinumerazione">
    <w:name w:val="Carattere di numerazione"/>
    <w:rPr>
      <w:w w:val="100"/>
      <w:position w:val="-1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Comic Sans MS" w:hAnsi="Comic Sans MS" w:cs="Comic Sans MS"/>
      <w:i/>
      <w:sz w:val="19"/>
    </w:rPr>
  </w:style>
  <w:style w:type="paragraph" w:styleId="Elenco">
    <w:name w:val="List"/>
    <w:basedOn w:val="Corpotesto"/>
    <w:rPr>
      <w:rFonts w:cs="Free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rpodeltesto21">
    <w:name w:val="Corpo del testo 21"/>
    <w:basedOn w:val="Normale"/>
    <w:pPr>
      <w:jc w:val="both"/>
    </w:pPr>
    <w:rPr>
      <w:i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Cqxhm/tEkMwUhkH/LvJgMIKQ/Q==">AMUW2mUORvjG+tiFQ8CPTBMKi017gNxqh+M0JGDs9MSk7gMIkM/I4tTF4nPTCespbzWRm+m8sqPS1KqhBaeMtHLhg3A7VNc1rrURSPoL+qMzPkSjg23bswk=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IIS 'Mario Rigoni Stern' - Bergamo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ITAS CANTONI</dc:creator>
  <cp:lastModifiedBy>carmelo scaffidi</cp:lastModifiedBy>
  <cp:revision>4</cp:revision>
  <dcterms:created xsi:type="dcterms:W3CDTF">2022-10-12T11:14:00Z</dcterms:created>
  <dcterms:modified xsi:type="dcterms:W3CDTF">2022-10-27T15:32:00Z</dcterms:modified>
</cp:coreProperties>
</file>