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651D" w14:textId="242B3B30" w:rsidR="004332CF" w:rsidRDefault="00EC0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PROGETTO   </w:t>
      </w:r>
      <w:r>
        <w:rPr>
          <w:rFonts w:ascii="Poppins" w:eastAsia="Poppins" w:hAnsi="Poppins" w:cs="Poppins"/>
          <w:b/>
          <w:color w:val="000000"/>
          <w:sz w:val="28"/>
          <w:szCs w:val="28"/>
        </w:rPr>
        <w:t></w:t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ATTIVITÀ   </w:t>
      </w:r>
    </w:p>
    <w:tbl>
      <w:tblPr>
        <w:tblStyle w:val="a"/>
        <w:tblW w:w="10203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8006"/>
      </w:tblGrid>
      <w:tr w:rsidR="004332CF" w14:paraId="0FFA4A98" w14:textId="77777777">
        <w:trPr>
          <w:trHeight w:val="453"/>
        </w:trPr>
        <w:tc>
          <w:tcPr>
            <w:tcW w:w="2197" w:type="dxa"/>
            <w:vAlign w:val="center"/>
          </w:tcPr>
          <w:p w14:paraId="6DEDE53F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Oggetto</w:t>
            </w:r>
          </w:p>
        </w:tc>
        <w:tc>
          <w:tcPr>
            <w:tcW w:w="8006" w:type="dxa"/>
            <w:vAlign w:val="center"/>
          </w:tcPr>
          <w:p w14:paraId="5A808850" w14:textId="298A551D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Progetto </w:t>
            </w:r>
            <w:r>
              <w:rPr>
                <w:rFonts w:ascii="Verdana" w:eastAsia="Verdana" w:hAnsi="Verdana" w:cs="Verdana"/>
                <w:b/>
                <w:color w:val="000000"/>
              </w:rPr>
              <w:t>sulla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birrificazione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, anno scolastico 2022-2023 </w:t>
            </w:r>
          </w:p>
        </w:tc>
      </w:tr>
      <w:tr w:rsidR="004332CF" w14:paraId="561ACDBE" w14:textId="77777777">
        <w:trPr>
          <w:trHeight w:val="680"/>
        </w:trPr>
        <w:tc>
          <w:tcPr>
            <w:tcW w:w="2197" w:type="dxa"/>
            <w:vAlign w:val="center"/>
          </w:tcPr>
          <w:p w14:paraId="100C616B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responsabile progetto</w:t>
            </w:r>
          </w:p>
        </w:tc>
        <w:tc>
          <w:tcPr>
            <w:tcW w:w="8006" w:type="dxa"/>
            <w:vAlign w:val="center"/>
          </w:tcPr>
          <w:p w14:paraId="46020230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Prof. Carta Vincenzo Daniele</w:t>
            </w:r>
          </w:p>
        </w:tc>
      </w:tr>
      <w:tr w:rsidR="004332CF" w14:paraId="5106F4E6" w14:textId="77777777">
        <w:trPr>
          <w:trHeight w:val="301"/>
        </w:trPr>
        <w:tc>
          <w:tcPr>
            <w:tcW w:w="2197" w:type="dxa"/>
            <w:vAlign w:val="center"/>
          </w:tcPr>
          <w:p w14:paraId="5D53D7D9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Classi coinvolte</w:t>
            </w:r>
          </w:p>
        </w:tc>
        <w:tc>
          <w:tcPr>
            <w:tcW w:w="8006" w:type="dxa"/>
            <w:vAlign w:val="center"/>
          </w:tcPr>
          <w:p w14:paraId="748C9A43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Classi </w:t>
            </w:r>
            <w:r>
              <w:rPr>
                <w:rFonts w:ascii="Verdana" w:eastAsia="Verdana" w:hAnsi="Verdana" w:cs="Verdana"/>
              </w:rPr>
              <w:t>quinte,</w:t>
            </w:r>
            <w:r>
              <w:rPr>
                <w:rFonts w:ascii="Verdana" w:eastAsia="Verdana" w:hAnsi="Verdana" w:cs="Verdana"/>
                <w:color w:val="000000"/>
              </w:rPr>
              <w:t xml:space="preserve"> circa 30 studenti. </w:t>
            </w:r>
          </w:p>
        </w:tc>
      </w:tr>
      <w:tr w:rsidR="004332CF" w14:paraId="290C3786" w14:textId="77777777">
        <w:trPr>
          <w:trHeight w:val="680"/>
        </w:trPr>
        <w:tc>
          <w:tcPr>
            <w:tcW w:w="2197" w:type="dxa"/>
            <w:vAlign w:val="center"/>
          </w:tcPr>
          <w:p w14:paraId="12EDFF70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Obiettivi</w:t>
            </w:r>
          </w:p>
        </w:tc>
        <w:tc>
          <w:tcPr>
            <w:tcW w:w="8006" w:type="dxa"/>
            <w:vAlign w:val="center"/>
          </w:tcPr>
          <w:p w14:paraId="2560CFDA" w14:textId="77777777" w:rsidR="000943EB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right="29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-Conoscere le tecniche birrarie, saper utilizzare le attrezzature per una corretta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birrificazione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;</w:t>
            </w:r>
          </w:p>
          <w:p w14:paraId="7E536CA3" w14:textId="77777777" w:rsidR="000943EB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right="29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 saper usare i metodi analitici specifici di controllo funzionali alla qualità ed alla commercializzazione del prodotto;</w:t>
            </w:r>
          </w:p>
          <w:p w14:paraId="60615CB7" w14:textId="298C2B23" w:rsidR="000943EB" w:rsidRDefault="00094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right="29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-saper valutare dal punto di vista chimico ed organolettico la qualità della birra prodotta; </w:t>
            </w:r>
          </w:p>
          <w:p w14:paraId="4F6D2408" w14:textId="617BAB24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right="29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conoscere ed applicare le corrette pratiche agronomiche per la produzione dell'orzo distico e della birra.</w:t>
            </w:r>
          </w:p>
        </w:tc>
      </w:tr>
      <w:tr w:rsidR="004332CF" w14:paraId="1D6E7EF4" w14:textId="77777777">
        <w:trPr>
          <w:trHeight w:val="842"/>
        </w:trPr>
        <w:tc>
          <w:tcPr>
            <w:tcW w:w="2197" w:type="dxa"/>
            <w:vAlign w:val="center"/>
          </w:tcPr>
          <w:p w14:paraId="54BAE9BE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contenuti</w:t>
            </w:r>
          </w:p>
        </w:tc>
        <w:tc>
          <w:tcPr>
            <w:tcW w:w="8006" w:type="dxa"/>
            <w:vAlign w:val="center"/>
          </w:tcPr>
          <w:p w14:paraId="21A6049A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28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-Norme di sicurezza in laboratorio di chimica.</w:t>
            </w:r>
          </w:p>
          <w:p w14:paraId="790B54F8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28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-La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maltazione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, preparazione del malto di mais spinato di Gandino per l</w:t>
            </w:r>
            <w:r>
              <w:rPr>
                <w:rFonts w:ascii="Verdana" w:eastAsia="Verdana" w:hAnsi="Verdana" w:cs="Verdana"/>
              </w:rPr>
              <w:t xml:space="preserve">’utilizzo nella </w:t>
            </w:r>
            <w:proofErr w:type="spellStart"/>
            <w:r>
              <w:rPr>
                <w:rFonts w:ascii="Verdana" w:eastAsia="Verdana" w:hAnsi="Verdana" w:cs="Verdana"/>
              </w:rPr>
              <w:t>birrificazione</w:t>
            </w:r>
            <w:proofErr w:type="spellEnd"/>
          </w:p>
          <w:p w14:paraId="42C7A3CE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28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-Preparazione del mosto zuccherino; -   primi controlli analitici; </w:t>
            </w:r>
          </w:p>
          <w:p w14:paraId="7FE3FD75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28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-Controlli dei parametri chimico-fisici sull’evoluzione della fermentazione; </w:t>
            </w:r>
          </w:p>
          <w:p w14:paraId="687F79B9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28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-Realizzazione curva di fermentazione </w:t>
            </w:r>
          </w:p>
          <w:p w14:paraId="7D6D90BC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28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-Controlli analitici del prodotto finale, carbonatazione ed imbottigliamento. </w:t>
            </w:r>
          </w:p>
          <w:p w14:paraId="6F567707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-Analisi chimica ed organolettica finale; </w:t>
            </w:r>
          </w:p>
          <w:p w14:paraId="632135C3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-Imbottigliamento ed etichettatura con dichiarazione. </w:t>
            </w:r>
          </w:p>
          <w:p w14:paraId="0C185B2D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Le lezioni comprendono: studio dei materiali necessari e dei metodi di preparazione e di organizzazione delle attività laboratoriali.</w:t>
            </w:r>
          </w:p>
        </w:tc>
      </w:tr>
      <w:tr w:rsidR="004332CF" w14:paraId="7D6FC2A6" w14:textId="77777777">
        <w:trPr>
          <w:trHeight w:val="680"/>
        </w:trPr>
        <w:tc>
          <w:tcPr>
            <w:tcW w:w="2197" w:type="dxa"/>
            <w:vAlign w:val="center"/>
          </w:tcPr>
          <w:p w14:paraId="3309138F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durata e calendario di massima</w:t>
            </w:r>
          </w:p>
        </w:tc>
        <w:tc>
          <w:tcPr>
            <w:tcW w:w="8006" w:type="dxa"/>
            <w:vAlign w:val="center"/>
          </w:tcPr>
          <w:p w14:paraId="7E402246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Da </w:t>
            </w:r>
            <w:r w:rsidR="0040306D">
              <w:rPr>
                <w:rFonts w:ascii="Verdana" w:eastAsia="Verdana" w:hAnsi="Verdana" w:cs="Verdana"/>
                <w:color w:val="000000"/>
              </w:rPr>
              <w:t>Gennaio</w:t>
            </w:r>
            <w:r>
              <w:rPr>
                <w:rFonts w:ascii="Verdana" w:eastAsia="Verdana" w:hAnsi="Verdana" w:cs="Verdana"/>
                <w:color w:val="000000"/>
              </w:rPr>
              <w:t xml:space="preserve"> 2022 a Giugno 2023.  </w:t>
            </w:r>
          </w:p>
        </w:tc>
      </w:tr>
      <w:tr w:rsidR="004332CF" w14:paraId="2C7187C0" w14:textId="77777777">
        <w:trPr>
          <w:trHeight w:val="680"/>
        </w:trPr>
        <w:tc>
          <w:tcPr>
            <w:tcW w:w="2197" w:type="dxa"/>
            <w:vAlign w:val="center"/>
          </w:tcPr>
          <w:p w14:paraId="438B57CF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nomi dei partecipanti</w:t>
            </w:r>
          </w:p>
          <w:p w14:paraId="53B483A1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(docenti, ATA…)</w:t>
            </w:r>
          </w:p>
        </w:tc>
        <w:tc>
          <w:tcPr>
            <w:tcW w:w="8006" w:type="dxa"/>
            <w:vAlign w:val="center"/>
          </w:tcPr>
          <w:p w14:paraId="4F2A92C0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Prof. Carta Vincenzo,  Prof. Cozza Valeria.</w:t>
            </w:r>
          </w:p>
          <w:p w14:paraId="2F4CB2BB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right="7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Collaboratori tecnici; Bernardi Stefano</w:t>
            </w:r>
            <w:r w:rsidR="0040306D">
              <w:rPr>
                <w:rFonts w:ascii="Verdana" w:eastAsia="Verdana" w:hAnsi="Verdana" w:cs="Verdana"/>
                <w:color w:val="000000"/>
              </w:rPr>
              <w:t>.</w:t>
            </w:r>
          </w:p>
        </w:tc>
      </w:tr>
      <w:tr w:rsidR="004332CF" w14:paraId="652D26FE" w14:textId="77777777">
        <w:trPr>
          <w:trHeight w:val="680"/>
        </w:trPr>
        <w:tc>
          <w:tcPr>
            <w:tcW w:w="2197" w:type="dxa"/>
            <w:vAlign w:val="center"/>
          </w:tcPr>
          <w:p w14:paraId="1A71A619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beni e servizi</w:t>
            </w:r>
          </w:p>
        </w:tc>
        <w:tc>
          <w:tcPr>
            <w:tcW w:w="8006" w:type="dxa"/>
            <w:vAlign w:val="center"/>
          </w:tcPr>
          <w:p w14:paraId="14FDBC4A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Locali , attrezzature del laboratorio di chimica e laboratorio di Trasformazione dei Prodotti, e relative macchine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brassicole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(paiolo di ammostamento, tino di prima fermentazione, tappatrice, </w:t>
            </w:r>
            <w:r w:rsidR="0040306D">
              <w:rPr>
                <w:rFonts w:ascii="Verdana" w:eastAsia="Verdana" w:hAnsi="Verdana" w:cs="Verdana"/>
                <w:color w:val="000000"/>
              </w:rPr>
              <w:t>etc.</w:t>
            </w:r>
            <w:r>
              <w:rPr>
                <w:rFonts w:ascii="Verdana" w:eastAsia="Verdana" w:hAnsi="Verdana" w:cs="Verdana"/>
                <w:color w:val="000000"/>
              </w:rPr>
              <w:t xml:space="preserve">). </w:t>
            </w:r>
          </w:p>
        </w:tc>
      </w:tr>
      <w:tr w:rsidR="004332CF" w14:paraId="2388186A" w14:textId="77777777">
        <w:trPr>
          <w:trHeight w:val="680"/>
        </w:trPr>
        <w:tc>
          <w:tcPr>
            <w:tcW w:w="2197" w:type="dxa"/>
            <w:vAlign w:val="center"/>
          </w:tcPr>
          <w:p w14:paraId="103DBC63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riferimento normativo</w:t>
            </w:r>
          </w:p>
        </w:tc>
        <w:tc>
          <w:tcPr>
            <w:tcW w:w="8006" w:type="dxa"/>
            <w:vAlign w:val="center"/>
          </w:tcPr>
          <w:p w14:paraId="2B70DAD6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Ultima Riforma scolastica e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 xml:space="preserve">LINEE GUIDA PER L’EDUCAZIONE AMBIENTALE E ALLO SVILUPPO SOSTENIBILE (2009-10). </w:t>
            </w:r>
          </w:p>
        </w:tc>
      </w:tr>
      <w:tr w:rsidR="004332CF" w14:paraId="12215BF6" w14:textId="77777777">
        <w:trPr>
          <w:trHeight w:val="1064"/>
        </w:trPr>
        <w:tc>
          <w:tcPr>
            <w:tcW w:w="2197" w:type="dxa"/>
            <w:vAlign w:val="center"/>
          </w:tcPr>
          <w:p w14:paraId="371D57BA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Risultati attesi</w:t>
            </w:r>
          </w:p>
        </w:tc>
        <w:tc>
          <w:tcPr>
            <w:tcW w:w="8006" w:type="dxa"/>
            <w:vAlign w:val="center"/>
          </w:tcPr>
          <w:p w14:paraId="7BBB3D67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Saper progettare una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birrificazione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completa fino alla maturazione e conservazione del prodotto in bottiglia etichettata a norma per la vendita. </w:t>
            </w:r>
          </w:p>
          <w:p w14:paraId="592F9985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Saper applicare un disciplinare di produzione DOC/IGP ove previsto.</w:t>
            </w:r>
          </w:p>
        </w:tc>
      </w:tr>
      <w:tr w:rsidR="004332CF" w14:paraId="21419EAF" w14:textId="77777777">
        <w:trPr>
          <w:trHeight w:val="1070"/>
        </w:trPr>
        <w:tc>
          <w:tcPr>
            <w:tcW w:w="2197" w:type="dxa"/>
            <w:vAlign w:val="center"/>
          </w:tcPr>
          <w:p w14:paraId="24D19B46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metodologia adottata</w:t>
            </w:r>
          </w:p>
        </w:tc>
        <w:tc>
          <w:tcPr>
            <w:tcW w:w="8006" w:type="dxa"/>
            <w:vAlign w:val="center"/>
          </w:tcPr>
          <w:p w14:paraId="183E9B08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Attività di tipo laboratoriale: </w:t>
            </w:r>
          </w:p>
          <w:p w14:paraId="34CE4A23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Problematizzazione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dell’esperienza; individuazione dei materiali e metodi di laboratorio da usare e chiarimenti su di essi per gli aspetti tecnologici e sicurezza; </w:t>
            </w:r>
          </w:p>
          <w:p w14:paraId="68FEFE73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 xml:space="preserve">Riflessione sulle possibili ipotesi del problema posto dall’esperienza programmata; </w:t>
            </w:r>
          </w:p>
          <w:p w14:paraId="19746489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Lavoro di gruppo per effettuare l’esperienza, raccolta dei dati dai singoli gruppi; intergruppo sui risultati sperimentali ottenuti. Si svolgono lezioni dialogate, integrate con l’attività laboratoriale.</w:t>
            </w:r>
          </w:p>
        </w:tc>
      </w:tr>
    </w:tbl>
    <w:p w14:paraId="6D715AEA" w14:textId="77777777" w:rsidR="004332CF" w:rsidRDefault="00EC0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</w:p>
    <w:p w14:paraId="30B9BDD1" w14:textId="77777777" w:rsidR="004332CF" w:rsidRDefault="004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  <w:sz w:val="24"/>
          <w:szCs w:val="24"/>
        </w:rPr>
      </w:pPr>
    </w:p>
    <w:tbl>
      <w:tblPr>
        <w:tblStyle w:val="a0"/>
        <w:tblW w:w="1020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97"/>
        <w:gridCol w:w="8006"/>
      </w:tblGrid>
      <w:tr w:rsidR="004332CF" w14:paraId="58A216F2" w14:textId="77777777">
        <w:trPr>
          <w:trHeight w:val="88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3C9AC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Modalità di verifica del progetto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C803" w14:textId="77777777" w:rsidR="004332CF" w:rsidRDefault="00EC0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rPr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</w:rPr>
              <w:t xml:space="preserve">La verifica del progetto viene attuata attraverso la verifica degli apprendimenti degli studenti con domande durante le esperienze e osservazione diretta nel loro operare, utilizzando indicatori di competenze, valutazione di relazioni e documenti finali, anche in formato multimediale. </w:t>
            </w:r>
          </w:p>
        </w:tc>
      </w:tr>
    </w:tbl>
    <w:p w14:paraId="1F647314" w14:textId="77777777" w:rsidR="004332CF" w:rsidRDefault="00EC0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</w:p>
    <w:p w14:paraId="6B9F862D" w14:textId="77777777" w:rsidR="004332CF" w:rsidRDefault="004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  <w:sz w:val="24"/>
          <w:szCs w:val="24"/>
        </w:rPr>
      </w:pPr>
    </w:p>
    <w:p w14:paraId="61EB6A3A" w14:textId="77777777" w:rsidR="004332CF" w:rsidRDefault="004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  <w:sz w:val="24"/>
          <w:szCs w:val="24"/>
        </w:rPr>
      </w:pPr>
    </w:p>
    <w:p w14:paraId="1F5712E8" w14:textId="2358926F" w:rsidR="004332CF" w:rsidRDefault="00EC0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</w:t>
      </w:r>
      <w:r w:rsidR="00554BFB">
        <w:rPr>
          <w:b/>
          <w:i/>
          <w:color w:val="000000"/>
          <w:sz w:val="24"/>
          <w:szCs w:val="24"/>
        </w:rPr>
        <w:tab/>
      </w:r>
      <w:r w:rsidR="00554BFB">
        <w:rPr>
          <w:b/>
          <w:i/>
          <w:color w:val="000000"/>
          <w:sz w:val="24"/>
          <w:szCs w:val="24"/>
        </w:rPr>
        <w:tab/>
      </w:r>
      <w:r w:rsidR="00554BFB">
        <w:rPr>
          <w:b/>
          <w:i/>
          <w:color w:val="000000"/>
          <w:sz w:val="24"/>
          <w:szCs w:val="24"/>
        </w:rPr>
        <w:tab/>
      </w:r>
      <w:r w:rsidR="00554BFB">
        <w:rPr>
          <w:b/>
          <w:i/>
          <w:color w:val="000000"/>
          <w:sz w:val="24"/>
          <w:szCs w:val="24"/>
        </w:rPr>
        <w:tab/>
      </w:r>
      <w:r w:rsidR="00554BFB">
        <w:rPr>
          <w:b/>
          <w:i/>
          <w:color w:val="000000"/>
          <w:sz w:val="24"/>
          <w:szCs w:val="24"/>
        </w:rPr>
        <w:tab/>
      </w:r>
      <w:r w:rsidR="00554BFB">
        <w:rPr>
          <w:b/>
          <w:i/>
          <w:color w:val="000000"/>
          <w:sz w:val="24"/>
          <w:szCs w:val="24"/>
        </w:rPr>
        <w:tab/>
      </w:r>
      <w:r w:rsidR="00554BFB">
        <w:rPr>
          <w:b/>
          <w:i/>
          <w:color w:val="000000"/>
          <w:sz w:val="24"/>
          <w:szCs w:val="24"/>
        </w:rPr>
        <w:tab/>
      </w:r>
      <w:r w:rsidR="00554BFB">
        <w:rPr>
          <w:b/>
          <w:i/>
          <w:color w:val="000000"/>
          <w:sz w:val="24"/>
          <w:szCs w:val="24"/>
        </w:rPr>
        <w:tab/>
      </w:r>
      <w:r w:rsidR="00554BFB">
        <w:rPr>
          <w:b/>
          <w:i/>
          <w:color w:val="000000"/>
          <w:sz w:val="24"/>
          <w:szCs w:val="24"/>
        </w:rPr>
        <w:tab/>
      </w:r>
      <w:r w:rsidR="00554BFB">
        <w:rPr>
          <w:smallCaps/>
          <w:color w:val="000000"/>
          <w:sz w:val="24"/>
          <w:szCs w:val="24"/>
        </w:rPr>
        <w:t>fi</w:t>
      </w:r>
      <w:r>
        <w:rPr>
          <w:smallCaps/>
          <w:color w:val="000000"/>
          <w:sz w:val="24"/>
          <w:szCs w:val="24"/>
        </w:rPr>
        <w:t>rma  responsabile progetto</w:t>
      </w:r>
    </w:p>
    <w:p w14:paraId="6A7D0DF8" w14:textId="77777777" w:rsidR="004332CF" w:rsidRDefault="004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A8DCC11" w14:textId="1BC5365A" w:rsidR="004332CF" w:rsidRDefault="00EC0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b/>
          <w:i/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 xml:space="preserve">data </w:t>
      </w:r>
      <w:r>
        <w:rPr>
          <w:b/>
          <w:i/>
          <w:color w:val="000000"/>
          <w:sz w:val="24"/>
          <w:szCs w:val="24"/>
        </w:rPr>
        <w:t>__</w:t>
      </w:r>
      <w:r>
        <w:rPr>
          <w:b/>
          <w:i/>
          <w:sz w:val="24"/>
          <w:szCs w:val="24"/>
        </w:rPr>
        <w:t>0</w:t>
      </w:r>
      <w:r>
        <w:rPr>
          <w:b/>
          <w:i/>
          <w:color w:val="000000"/>
          <w:sz w:val="24"/>
          <w:szCs w:val="24"/>
        </w:rPr>
        <w:t>6/</w:t>
      </w:r>
      <w:r>
        <w:rPr>
          <w:b/>
          <w:i/>
          <w:sz w:val="24"/>
          <w:szCs w:val="24"/>
        </w:rPr>
        <w:t>10</w:t>
      </w:r>
      <w:r>
        <w:rPr>
          <w:b/>
          <w:i/>
          <w:color w:val="000000"/>
          <w:sz w:val="24"/>
          <w:szCs w:val="24"/>
        </w:rPr>
        <w:t>/2022___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  <w:t xml:space="preserve">                           </w:t>
      </w:r>
      <w:r w:rsidR="00554BFB">
        <w:rPr>
          <w:b/>
          <w:i/>
          <w:color w:val="000000"/>
          <w:sz w:val="24"/>
          <w:szCs w:val="24"/>
        </w:rPr>
        <w:t xml:space="preserve">         </w:t>
      </w:r>
      <w:r>
        <w:rPr>
          <w:b/>
          <w:i/>
          <w:color w:val="000000"/>
          <w:sz w:val="24"/>
          <w:szCs w:val="24"/>
        </w:rPr>
        <w:t xml:space="preserve">      _____Vincenzo Daniele Carta___</w:t>
      </w:r>
    </w:p>
    <w:p w14:paraId="0CDA9460" w14:textId="2050D9E7" w:rsidR="004332CF" w:rsidRDefault="00554BFB" w:rsidP="00554BFB">
      <w:p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line="240" w:lineRule="auto"/>
        <w:ind w:left="0" w:hanging="2"/>
        <w:jc w:val="both"/>
        <w:rPr>
          <w:rFonts w:ascii="Comic Sans MS" w:eastAsia="Comic Sans MS" w:hAnsi="Comic Sans MS" w:cs="Comic Sans MS"/>
          <w:i/>
          <w:color w:val="000000"/>
          <w:sz w:val="19"/>
          <w:szCs w:val="19"/>
        </w:rPr>
      </w:pPr>
      <w:r>
        <w:rPr>
          <w:rFonts w:ascii="Comic Sans MS" w:eastAsia="Comic Sans MS" w:hAnsi="Comic Sans MS" w:cs="Comic Sans MS"/>
          <w:i/>
          <w:color w:val="000000"/>
          <w:sz w:val="19"/>
          <w:szCs w:val="19"/>
        </w:rPr>
        <w:tab/>
      </w:r>
    </w:p>
    <w:p w14:paraId="387AE571" w14:textId="77777777" w:rsidR="004332CF" w:rsidRDefault="00433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mic Sans MS" w:eastAsia="Comic Sans MS" w:hAnsi="Comic Sans MS" w:cs="Comic Sans MS"/>
          <w:i/>
          <w:color w:val="000000"/>
          <w:sz w:val="19"/>
          <w:szCs w:val="19"/>
        </w:rPr>
      </w:pPr>
    </w:p>
    <w:sectPr w:rsidR="004332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E6F8" w14:textId="77777777" w:rsidR="00EC0001" w:rsidRDefault="00EC0001">
      <w:pPr>
        <w:spacing w:line="240" w:lineRule="auto"/>
        <w:ind w:left="0" w:hanging="2"/>
      </w:pPr>
      <w:r>
        <w:separator/>
      </w:r>
    </w:p>
  </w:endnote>
  <w:endnote w:type="continuationSeparator" w:id="0">
    <w:p w14:paraId="0F91FA8C" w14:textId="77777777" w:rsidR="00EC0001" w:rsidRDefault="00EC00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9EF4" w14:textId="77777777" w:rsidR="004332CF" w:rsidRDefault="00EC00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Il presente materiale è di proprietà dell’Istituto di Istruzione Superiore Mario Rigoni Stern ed è vietata qualsiasi copia non autorizzata</w:t>
    </w:r>
  </w:p>
  <w:p w14:paraId="6663C0AB" w14:textId="77777777" w:rsidR="004332CF" w:rsidRDefault="00EC00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F482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3F4821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7D55" w14:textId="77777777" w:rsidR="004332CF" w:rsidRDefault="004332C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9D08" w14:textId="77777777" w:rsidR="00EC0001" w:rsidRDefault="00EC0001">
      <w:pPr>
        <w:spacing w:line="240" w:lineRule="auto"/>
        <w:ind w:left="0" w:hanging="2"/>
      </w:pPr>
      <w:r>
        <w:separator/>
      </w:r>
    </w:p>
  </w:footnote>
  <w:footnote w:type="continuationSeparator" w:id="0">
    <w:p w14:paraId="392AE0C1" w14:textId="77777777" w:rsidR="00EC0001" w:rsidRDefault="00EC00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02E0" w14:textId="77777777" w:rsidR="004332CF" w:rsidRDefault="004332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omic Sans MS" w:eastAsia="Comic Sans MS" w:hAnsi="Comic Sans MS" w:cs="Comic Sans MS"/>
        <w:i/>
        <w:color w:val="000000"/>
        <w:sz w:val="19"/>
        <w:szCs w:val="19"/>
      </w:rPr>
    </w:pPr>
  </w:p>
  <w:tbl>
    <w:tblPr>
      <w:tblStyle w:val="a1"/>
      <w:tblW w:w="9905" w:type="dxa"/>
      <w:tblInd w:w="-133" w:type="dxa"/>
      <w:tblLayout w:type="fixed"/>
      <w:tblLook w:val="0000" w:firstRow="0" w:lastRow="0" w:firstColumn="0" w:lastColumn="0" w:noHBand="0" w:noVBand="0"/>
    </w:tblPr>
    <w:tblGrid>
      <w:gridCol w:w="9855"/>
      <w:gridCol w:w="50"/>
    </w:tblGrid>
    <w:tr w:rsidR="004332CF" w14:paraId="6B1DE4F1" w14:textId="77777777">
      <w:trPr>
        <w:trHeight w:val="1916"/>
      </w:trPr>
      <w:tc>
        <w:tcPr>
          <w:tcW w:w="9855" w:type="dxa"/>
          <w:tcBorders>
            <w:bottom w:val="single" w:sz="4" w:space="0" w:color="000000"/>
          </w:tcBorders>
          <w:vAlign w:val="center"/>
        </w:tcPr>
        <w:p w14:paraId="4CB60CDD" w14:textId="77777777" w:rsidR="004332CF" w:rsidRDefault="00EC000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35705ED" wp14:editId="5C8B19CE">
                <wp:extent cx="307340" cy="35179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5F69E354" wp14:editId="7C42F224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6590" cy="716915"/>
                <wp:effectExtent l="0" t="0" r="0" b="0"/>
                <wp:wrapNone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" cy="716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F18562E" w14:textId="77777777" w:rsidR="004332CF" w:rsidRDefault="00EC000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63AF2DC7" w14:textId="77777777" w:rsidR="004332CF" w:rsidRDefault="00EC000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527C09ED" w14:textId="77777777" w:rsidR="004332CF" w:rsidRDefault="00EC000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7B95B2BE" w14:textId="77777777" w:rsidR="004332CF" w:rsidRDefault="00EC000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14:paraId="38F72793" w14:textId="77777777" w:rsidR="004332CF" w:rsidRDefault="00EC000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  <w:tc>
        <w:tcPr>
          <w:tcW w:w="50" w:type="dxa"/>
        </w:tcPr>
        <w:p w14:paraId="7CB5F250" w14:textId="77777777" w:rsidR="004332CF" w:rsidRDefault="004332C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tc>
    </w:tr>
    <w:tr w:rsidR="004332CF" w14:paraId="094182BC" w14:textId="77777777">
      <w:trPr>
        <w:trHeight w:val="161"/>
      </w:trPr>
      <w:tc>
        <w:tcPr>
          <w:tcW w:w="990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E4D162" w14:textId="77777777" w:rsidR="004332CF" w:rsidRDefault="00EC000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SINTESI PROGETTO/ATTIVITA’ INTEGRATIVE - M06/P01</w:t>
          </w:r>
        </w:p>
      </w:tc>
    </w:tr>
  </w:tbl>
  <w:p w14:paraId="31410997" w14:textId="77777777" w:rsidR="004332CF" w:rsidRDefault="00433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C584" w14:textId="77777777" w:rsidR="004332CF" w:rsidRDefault="004332C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266AD"/>
    <w:multiLevelType w:val="multilevel"/>
    <w:tmpl w:val="B0FC50B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934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CF"/>
    <w:rsid w:val="00092E28"/>
    <w:rsid w:val="000943EB"/>
    <w:rsid w:val="003F4821"/>
    <w:rsid w:val="0040306D"/>
    <w:rsid w:val="004332CF"/>
    <w:rsid w:val="00554BFB"/>
    <w:rsid w:val="00672521"/>
    <w:rsid w:val="00A1220C"/>
    <w:rsid w:val="00A733DA"/>
    <w:rsid w:val="00B22456"/>
    <w:rsid w:val="00DE5D7C"/>
    <w:rsid w:val="00E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F2BB"/>
  <w15:docId w15:val="{54CE2047-9BDB-403C-8B6D-03F2FF88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  <w:rPr>
      <w:rFonts w:ascii="Comic Sans MS" w:hAnsi="Comic Sans MS" w:cs="Comic Sans MS"/>
      <w:i/>
      <w:sz w:val="19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Comic Sans MS" w:hAnsi="Comic Sans MS" w:cs="Comic Sans MS"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Comic Sans MS" w:hAnsi="Comic Sans MS" w:cs="Comic Sans MS"/>
      <w:b/>
      <w:bCs/>
      <w:i/>
      <w:sz w:val="1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-1" w:hanging="1"/>
      <w:jc w:val="center"/>
      <w:outlineLvl w:val="3"/>
    </w:pPr>
    <w:rPr>
      <w:rFonts w:ascii="Century" w:eastAsia="Batang" w:hAnsi="Century" w:cs="Century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ind w:left="-1" w:hanging="1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Comic Sans MS" w:hAnsi="Comic Sans MS" w:cs="Comic Sans MS"/>
      <w:i/>
      <w:sz w:val="19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jc w:val="center"/>
    </w:pPr>
    <w:rPr>
      <w:rFonts w:ascii="Comic Sans MS" w:hAnsi="Comic Sans MS" w:cs="Comic Sans MS"/>
      <w:b/>
      <w:i/>
      <w:sz w:val="24"/>
    </w:rPr>
  </w:style>
  <w:style w:type="paragraph" w:customStyle="1" w:styleId="Corpodeltesto21">
    <w:name w:val="Corpo del testo 21"/>
    <w:basedOn w:val="Normale"/>
    <w:pPr>
      <w:jc w:val="both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position w:val="-1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XJQRseX62M0Y0g0vn+tUOnFkg==">AMUW2mU12ahMRJryehEc8tIcOcbPf/XN/M+3P7ifxP/DcgwsV8r6DTQjIQIRMpY+EU7vV2gvo/BBE/TDosPKVsSIdyXgSGwplEwDPO6Zen+CiWeBxQHf4twqeoK3dCgM47cAc6ki5K+xBxhoVH4tx11yXsvE0DSj1coNRZUVy635NKwTNsoNUb3GIiSm5KFukTkJr37CbZQ4v77pExfZ6pSP5CzhA/kxnCcSq6mWBhIMfKIi4gApkLpf0/7R7PaIT6f7tbsxqtRayqC/9eN7f8K0ZlOZYFYIirRmSD64AHO55zm0t0cNlWddrMdIfzVRcoEbl8s7u4VhNBW0BwoDrDESdywCNJFa8qSrmARCToZaeqwvvAtOpw8AYoAhSGax5auIl39n24eGnNuOQ1L45gKHtJ3/9345dCxM9uq5SZnQ2yQXz2TYAyfMdT+OxU9uNbipJzLvtsanfWhbjgiGLynalifSqcxPPkwjgSIRBG58wQo2/KN5CddHoVcksSMZVqO1GumUKXkCcrdRnJ4ae6LskxrO5UTAF3AKMj0y7cy7gw7QUl8AaVOle2cZyCLRXLeXp+jclJHxOqle02sA7hJiXEGD1lRKQqCv9GMWcmVwqN7GXbf7XuLMlzta1xnryuryay9B+4uztjiO9dqVRLTcvlxFtepL/7jIysThrr/eiQ6HhR1n13rZey1E4tR9D3wgFm/KPDgKfQTV9mqQ/JFPHQWunP59Kej5BlwWum58kTv5h40hkYuIojVJ2dqxzjzuYmwG8HIkxezKJSWEcqHheg/8GEP8mn6042WtMIfuRRuazYK6tuGTbBTBpa1tMBIBfVufVGktx+VTqv4gZaRHnqAPTMRLf/1yQIkyXQJIpA9t0WsuNCc1KOzkM62ixmG92wLbhE2pJUoojUJJem5RXhIgjTZjxx7yDzuEG1XRx23ER8zsK//5eTmhYj+HpnMXq6RKLM6JLvG5f0RaWYYh8YRhhV/xzRa8b5ob54f/L6z7WHrqsuAr8PL4ttw54mEML9Ixv6xRrhzWUCfMg5IGIKS1+XgY79gohTRL6w+wCY1Oze/wq4u49C36pgbj12aX33VnhW20bWhnCa6BQnMo7rTcRc33gXUEO/DqfKjkd3kubnEC6KoVgTgjHKAJlrH+xWYNNmowwtEjKx2c3dEgRc0MBGt/dFc9K/8+KOcBiPwGNYIZ3FNEeCQNB/3owxZOjqbiscbkvWvxXQ88r5/nQK5sCfsMlTbKfm0x+siW26eIGr84Z+HbiQag3MWVXOg+rYXqZIL5dipq6bbyC2tPC8sUzTc3zaq928ptt6RzmpH0YqII/idLtSZ+EDhDY9iKo3FPUikKBqvae1MbxlcX9oi8G6xofi89jd0mcww5yBpRAA7Zz6qaaepHnf3QUWM52n4FVH9BPqgx96o0aoQ5KeWTNf3KCRvlUFO4j3t4hL9V0IeVpZsUPiNl6XRq9fv+2SMv27q9xdo+NM/6b2fLTiNhIJpLW8xxjgipQhwOaOerNlGcIsE3SUZI0OZz8vwPkxbCQBPjsw+sFFF8czr3cyQ2ZihQbS+9L2+24loJbxri7hh0BPvRSJ0o1/O987dSPBo05AJh3iSuKSXQWd9stlqO2YZ8HdGAkQqrsSxk2QEqHILqTU7qYiNdYPkOZrONAFeegbZPdK0oWwNcggWugRKAPPSiWvyITW6gO3CrJySLRSuRJABejw63ktHPQexNYX3jLkcsV9KQrD+z1G+D3FguYqc1kiNUlHPyJSl/50dmrIhfDryJf3f+ay5Yz7WfZh+2O50VNRPvaFc+XavnXnIwEAixiVzj8Pif3I1Pyv70lkna0zGTd1fPb6OQsvJgOL2Uvr3NSdOD6LCl54XV0XmlKfJ1FfFE44aVTJI0vUWoPc4BiJ44ObNWxH3rHejGuAMYp7AYFFhBirDkFGrNRDlaDDuZk+Wjfu1klVh48sQUW2bDBg8Qc0aYFA+ug2pDVJ09hyGz4QN8SAtUG3E3fFFjggSEKC2i/VBEto9YlF6Q6z1J9dDcUDYKAK0JEcZNYGKQoaJdhFhgfdlKpn4j6cs1QmeaSxCwcE7NpCHhT17v8OTb0pUvSg8yuIUGPxPbkpK3P1hOczZ2l7uHt7Dblwg24d80Uvh7ptniDXZmarcc4Siv8XRunWvBMC0mAy0eamNIae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 CANTONI</dc:creator>
  <cp:lastModifiedBy>carmelo scaffidi</cp:lastModifiedBy>
  <cp:revision>4</cp:revision>
  <dcterms:created xsi:type="dcterms:W3CDTF">2022-10-12T12:27:00Z</dcterms:created>
  <dcterms:modified xsi:type="dcterms:W3CDTF">2022-10-27T15:29:00Z</dcterms:modified>
</cp:coreProperties>
</file>