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8334" w14:textId="77777777" w:rsidR="00196092" w:rsidRDefault="00196092">
      <w:pPr>
        <w:jc w:val="center"/>
      </w:pPr>
    </w:p>
    <w:p w14:paraId="493B2972" w14:textId="0B1E9886" w:rsidR="00196092" w:rsidRDefault="005838B7" w:rsidP="004739B2">
      <w:pPr>
        <w:rPr>
          <w:b/>
        </w:rPr>
      </w:pPr>
      <w:r>
        <w:rPr>
          <w:b/>
        </w:rPr>
        <w:t>DOCENTE</w:t>
      </w:r>
      <w:r w:rsidR="004739B2">
        <w:rPr>
          <w:b/>
        </w:rPr>
        <w:t xml:space="preserve">  Blonda Giovan Vito</w:t>
      </w:r>
      <w:r>
        <w:rPr>
          <w:b/>
        </w:rPr>
        <w:t xml:space="preserve"> </w:t>
      </w:r>
      <w:r w:rsidR="004739B2">
        <w:rPr>
          <w:b/>
        </w:rPr>
        <w:t xml:space="preserve"> </w:t>
      </w:r>
      <w:r>
        <w:rPr>
          <w:b/>
        </w:rPr>
        <w:t xml:space="preserve">DISCIPLINA </w:t>
      </w:r>
      <w:r w:rsidR="004739B2">
        <w:rPr>
          <w:b/>
        </w:rPr>
        <w:t xml:space="preserve">Lab. di scienze e tec. agrarie  </w:t>
      </w:r>
      <w:r>
        <w:rPr>
          <w:b/>
        </w:rPr>
        <w:t>CLASSE</w:t>
      </w:r>
      <w:r w:rsidR="004739B2">
        <w:rPr>
          <w:b/>
        </w:rPr>
        <w:t xml:space="preserve"> 1AP</w:t>
      </w:r>
    </w:p>
    <w:p w14:paraId="7DB1E628" w14:textId="77777777" w:rsidR="00196092" w:rsidRDefault="00196092">
      <w:pPr>
        <w:jc w:val="center"/>
      </w:pPr>
    </w:p>
    <w:p w14:paraId="2CD79461" w14:textId="4EA4BCD3" w:rsidR="00196092" w:rsidRDefault="005838B7">
      <w:pPr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  <w:r w:rsidR="004739B2">
        <w:rPr>
          <w:b/>
          <w:u w:val="single"/>
        </w:rPr>
        <w:t xml:space="preserve"> a.s.202</w:t>
      </w:r>
      <w:r w:rsidR="001F24C7">
        <w:rPr>
          <w:b/>
          <w:u w:val="single"/>
        </w:rPr>
        <w:t>2</w:t>
      </w:r>
      <w:r w:rsidR="004739B2">
        <w:rPr>
          <w:b/>
          <w:u w:val="single"/>
        </w:rPr>
        <w:t xml:space="preserve"> - 202</w:t>
      </w:r>
      <w:r w:rsidR="001F24C7">
        <w:rPr>
          <w:b/>
          <w:u w:val="single"/>
        </w:rPr>
        <w:t>3</w:t>
      </w:r>
    </w:p>
    <w:p w14:paraId="65640CDA" w14:textId="77777777" w:rsidR="00196092" w:rsidRDefault="00196092">
      <w:pPr>
        <w:rPr>
          <w:u w:val="single"/>
        </w:rPr>
      </w:pPr>
    </w:p>
    <w:p w14:paraId="4A4DE934" w14:textId="1A58774F" w:rsidR="00196092" w:rsidRDefault="00196092"/>
    <w:p w14:paraId="4C444C12" w14:textId="36C920E8" w:rsidR="00B10FF3" w:rsidRPr="00786895" w:rsidRDefault="00B10FF3" w:rsidP="00B10FF3">
      <w:pPr>
        <w:jc w:val="both"/>
        <w:rPr>
          <w:b/>
          <w:bCs/>
          <w:sz w:val="24"/>
          <w:szCs w:val="24"/>
        </w:rPr>
      </w:pPr>
      <w:r w:rsidRPr="00786895">
        <w:rPr>
          <w:rFonts w:cs="Times New Roman"/>
          <w:b/>
          <w:bCs/>
        </w:rPr>
        <w:t>Colture fuori suol</w:t>
      </w:r>
      <w:r w:rsidR="00A0464F" w:rsidRPr="00786895">
        <w:rPr>
          <w:rFonts w:cs="Times New Roman"/>
          <w:b/>
          <w:bCs/>
        </w:rPr>
        <w:t>o:</w:t>
      </w:r>
      <w:r w:rsidR="005B0038" w:rsidRPr="00786895">
        <w:rPr>
          <w:rFonts w:cs="Times New Roman"/>
          <w:b/>
          <w:bCs/>
        </w:rPr>
        <w:t xml:space="preserve">  </w:t>
      </w:r>
      <w:r w:rsidR="00EA6C41" w:rsidRPr="00786895">
        <w:rPr>
          <w:rFonts w:cs="Times New Roman"/>
          <w:b/>
          <w:bCs/>
        </w:rPr>
        <w:t xml:space="preserve">  </w:t>
      </w:r>
      <w:r w:rsidR="005B0038" w:rsidRPr="00786895">
        <w:rPr>
          <w:rFonts w:cs="Times New Roman"/>
          <w:b/>
          <w:bCs/>
        </w:rPr>
        <w:t xml:space="preserve">                                 </w:t>
      </w:r>
      <w:r w:rsidR="005B0038" w:rsidRPr="00786895">
        <w:rPr>
          <w:b/>
          <w:bCs/>
        </w:rPr>
        <w:t>1 ora di EDUCAZIONE CIVICA</w:t>
      </w:r>
    </w:p>
    <w:p w14:paraId="6B51C492" w14:textId="2B986115" w:rsidR="00A0464F" w:rsidRPr="00786895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Cosa è il fuori suolo</w:t>
      </w:r>
      <w:r w:rsidR="00120053">
        <w:rPr>
          <w:rFonts w:ascii="Verdana" w:hAnsi="Verdana"/>
          <w:sz w:val="20"/>
          <w:szCs w:val="20"/>
        </w:rPr>
        <w:t>;</w:t>
      </w:r>
    </w:p>
    <w:p w14:paraId="0EC8D3A0" w14:textId="0FD12159" w:rsidR="00A0464F" w:rsidRPr="00786895" w:rsidRDefault="00A0464F" w:rsidP="00A0464F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Tipologie di coltivazione (fuori suolo – idroponica – aeroponica)</w:t>
      </w:r>
      <w:r w:rsidR="00120053">
        <w:rPr>
          <w:rFonts w:ascii="Verdana" w:hAnsi="Verdana"/>
          <w:sz w:val="20"/>
          <w:szCs w:val="20"/>
        </w:rPr>
        <w:t>;</w:t>
      </w:r>
    </w:p>
    <w:p w14:paraId="260A43D0" w14:textId="763BF880" w:rsidR="00B10FF3" w:rsidRPr="00786895" w:rsidRDefault="00B10FF3" w:rsidP="00B10FF3">
      <w:pPr>
        <w:jc w:val="both"/>
        <w:rPr>
          <w:rFonts w:cs="Times New Roman"/>
          <w:b/>
          <w:bCs/>
        </w:rPr>
      </w:pPr>
      <w:r w:rsidRPr="00786895">
        <w:rPr>
          <w:rFonts w:cs="Times New Roman"/>
          <w:b/>
          <w:bCs/>
        </w:rPr>
        <w:t>L’azienda agraria</w:t>
      </w:r>
      <w:r w:rsidR="00A0464F" w:rsidRPr="00786895">
        <w:rPr>
          <w:rFonts w:cs="Times New Roman"/>
          <w:b/>
          <w:bCs/>
        </w:rPr>
        <w:t>:</w:t>
      </w:r>
    </w:p>
    <w:p w14:paraId="08D3923D" w14:textId="42DFC9D8" w:rsidR="004739B2" w:rsidRPr="00786895" w:rsidRDefault="004739B2" w:rsidP="00F90FF4">
      <w:pPr>
        <w:pStyle w:val="Paragrafoelenco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Descrizione dei fattori produttivi che costituiscono l’azienda agraria: capitale fondiario,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capitale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agrario,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lavoro,</w:t>
      </w:r>
      <w:r w:rsidR="00F90FF4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organizzazione (principali funzioni dell’imprenditore)</w:t>
      </w:r>
      <w:r w:rsidR="00120053">
        <w:rPr>
          <w:rFonts w:ascii="Verdana" w:hAnsi="Verdana"/>
          <w:sz w:val="20"/>
          <w:szCs w:val="20"/>
        </w:rPr>
        <w:t>;</w:t>
      </w:r>
    </w:p>
    <w:p w14:paraId="5E56432E" w14:textId="1E4F2B8D" w:rsidR="00212F53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 principali indirizzi produttivi (indirizzo cerealicolo – zootecnico – vitivinicolo – frutticolo – orticolo – mist</w:t>
      </w:r>
      <w:r w:rsidR="00F90FF4" w:rsidRPr="00786895">
        <w:rPr>
          <w:rFonts w:ascii="Verdana" w:hAnsi="Verdana"/>
          <w:sz w:val="20"/>
          <w:szCs w:val="20"/>
        </w:rPr>
        <w:t>o</w:t>
      </w:r>
      <w:r w:rsidR="00054B95" w:rsidRPr="00786895">
        <w:rPr>
          <w:rFonts w:ascii="Verdana" w:hAnsi="Verdana"/>
          <w:sz w:val="20"/>
          <w:szCs w:val="20"/>
        </w:rPr>
        <w:t>)</w:t>
      </w:r>
      <w:r w:rsidR="00120053">
        <w:rPr>
          <w:rFonts w:ascii="Verdana" w:hAnsi="Verdana"/>
          <w:sz w:val="20"/>
          <w:szCs w:val="20"/>
        </w:rPr>
        <w:t>;</w:t>
      </w:r>
    </w:p>
    <w:p w14:paraId="700A094A" w14:textId="5E469005" w:rsidR="00A0464F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Classificazione dei sistemi agricoli: agricoltura meccanizzata intensiva - agricoltura integrata – agricoltura biologica</w:t>
      </w:r>
      <w:r w:rsidR="00120053">
        <w:rPr>
          <w:rFonts w:ascii="Verdana" w:hAnsi="Verdana"/>
          <w:sz w:val="20"/>
          <w:szCs w:val="20"/>
        </w:rPr>
        <w:t>;</w:t>
      </w:r>
      <w:r w:rsidR="00212F53" w:rsidRPr="00786895">
        <w:rPr>
          <w:rFonts w:ascii="Verdana" w:hAnsi="Verdana"/>
          <w:sz w:val="20"/>
          <w:szCs w:val="20"/>
        </w:rPr>
        <w:t xml:space="preserve">            </w:t>
      </w:r>
      <w:r w:rsidR="00212F53" w:rsidRPr="00786895">
        <w:rPr>
          <w:rFonts w:ascii="Verdana" w:hAnsi="Verdana"/>
          <w:b/>
          <w:bCs/>
          <w:sz w:val="20"/>
          <w:szCs w:val="20"/>
        </w:rPr>
        <w:t>1 ora di EDUCAZIONE CIVICA</w:t>
      </w:r>
    </w:p>
    <w:p w14:paraId="5A6C0EC6" w14:textId="540FFAD0" w:rsidR="00A0464F" w:rsidRPr="00786895" w:rsidRDefault="00A0464F" w:rsidP="00212F53">
      <w:pPr>
        <w:pStyle w:val="Paragrafoelenco"/>
        <w:numPr>
          <w:ilvl w:val="0"/>
          <w:numId w:val="6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Misure agrarie: (Ettaro – Ara – Centiara – Pertica Bergamasca)</w:t>
      </w:r>
      <w:r w:rsidR="00120053">
        <w:rPr>
          <w:rFonts w:ascii="Verdana" w:hAnsi="Verdana"/>
          <w:sz w:val="20"/>
          <w:szCs w:val="20"/>
        </w:rPr>
        <w:t>;</w:t>
      </w:r>
    </w:p>
    <w:p w14:paraId="6294C926" w14:textId="77777777" w:rsidR="00212F53" w:rsidRPr="00786895" w:rsidRDefault="00212F53" w:rsidP="00212F53">
      <w:pPr>
        <w:pStyle w:val="Paragrafoelenco"/>
        <w:spacing w:after="0"/>
        <w:ind w:left="714"/>
        <w:jc w:val="both"/>
        <w:rPr>
          <w:rFonts w:ascii="Verdana" w:hAnsi="Verdana"/>
          <w:sz w:val="20"/>
          <w:szCs w:val="20"/>
        </w:rPr>
      </w:pPr>
    </w:p>
    <w:p w14:paraId="4EE5D43C" w14:textId="1C3D1E92" w:rsidR="004739B2" w:rsidRPr="00786895" w:rsidRDefault="00B10FF3">
      <w:pPr>
        <w:rPr>
          <w:b/>
          <w:bCs/>
        </w:rPr>
      </w:pPr>
      <w:r w:rsidRPr="00786895">
        <w:rPr>
          <w:b/>
          <w:bCs/>
        </w:rPr>
        <w:t>Gli attrezzi manuali: utilizzo e precauzioni</w:t>
      </w:r>
      <w:r w:rsidR="001F24C7">
        <w:rPr>
          <w:b/>
          <w:bCs/>
        </w:rPr>
        <w:t xml:space="preserve">   2 ore di EDUCAZNIONE CIVICA</w:t>
      </w:r>
    </w:p>
    <w:p w14:paraId="0DEE7F89" w14:textId="0415E617" w:rsidR="00F90FF4" w:rsidRPr="00786895" w:rsidRDefault="00F90FF4" w:rsidP="00F90FF4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Uso in sicurezza di alcune attrezzature</w:t>
      </w:r>
      <w:r w:rsidR="00120053">
        <w:rPr>
          <w:rFonts w:ascii="Verdana" w:hAnsi="Verdana"/>
          <w:sz w:val="20"/>
          <w:szCs w:val="20"/>
        </w:rPr>
        <w:t>;</w:t>
      </w:r>
    </w:p>
    <w:p w14:paraId="0D14F9E0" w14:textId="5728C2BE" w:rsidR="00B55B9A" w:rsidRDefault="00B55B9A" w:rsidP="00F90FF4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Uso in sicurezza dell’invasatrice</w:t>
      </w:r>
      <w:r w:rsidR="00120053">
        <w:rPr>
          <w:rFonts w:ascii="Verdana" w:hAnsi="Verdana"/>
          <w:sz w:val="20"/>
          <w:szCs w:val="20"/>
        </w:rPr>
        <w:t>;</w:t>
      </w:r>
    </w:p>
    <w:p w14:paraId="39AE7A9C" w14:textId="318C744E" w:rsidR="001F24C7" w:rsidRPr="001F24C7" w:rsidRDefault="001F24C7" w:rsidP="001F24C7">
      <w:pPr>
        <w:pStyle w:val="Paragrafoelenco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1F24C7">
        <w:rPr>
          <w:rFonts w:ascii="Verdana" w:hAnsi="Verdana"/>
          <w:sz w:val="20"/>
          <w:szCs w:val="20"/>
        </w:rPr>
        <w:t xml:space="preserve">ag. fisici: il rumore, la movimentazione manuale dei carichi, i movimenti ripetitivi (analisi dei  rischi del settore </w:t>
      </w:r>
      <w:proofErr w:type="spellStart"/>
      <w:r w:rsidRPr="001F24C7">
        <w:rPr>
          <w:rFonts w:ascii="Verdana" w:hAnsi="Verdana"/>
          <w:sz w:val="20"/>
          <w:szCs w:val="20"/>
        </w:rPr>
        <w:t>serricolo</w:t>
      </w:r>
      <w:proofErr w:type="spellEnd"/>
      <w:r w:rsidRPr="001F24C7">
        <w:rPr>
          <w:rFonts w:ascii="Verdana" w:hAnsi="Verdana"/>
          <w:sz w:val="20"/>
          <w:szCs w:val="20"/>
        </w:rPr>
        <w:t xml:space="preserve"> con l'obiettivo di promuovere il miglioramento dei comportamenti dei lavoratori);                                                                                                                                                                   agenti chimici:  uso degli agrofarmaci  (analisi dei rischi del settore </w:t>
      </w:r>
      <w:proofErr w:type="spellStart"/>
      <w:r w:rsidRPr="001F24C7">
        <w:rPr>
          <w:rFonts w:ascii="Verdana" w:hAnsi="Verdana"/>
          <w:sz w:val="20"/>
          <w:szCs w:val="20"/>
        </w:rPr>
        <w:t>serricolo</w:t>
      </w:r>
      <w:proofErr w:type="spellEnd"/>
      <w:r w:rsidRPr="001F24C7">
        <w:rPr>
          <w:rFonts w:ascii="Verdana" w:hAnsi="Verdana"/>
          <w:sz w:val="20"/>
          <w:szCs w:val="20"/>
        </w:rPr>
        <w:t xml:space="preserve"> con l'obiettivo di promuovere il miglioramento dei comportamenti dei lavoratori).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9B3949" w14:textId="77777777" w:rsidR="00F90FF4" w:rsidRPr="00786895" w:rsidRDefault="004739B2" w:rsidP="004739B2">
      <w:pPr>
        <w:rPr>
          <w:b/>
          <w:bCs/>
        </w:rPr>
      </w:pPr>
      <w:r w:rsidRPr="00786895">
        <w:rPr>
          <w:b/>
          <w:bCs/>
        </w:rPr>
        <w:t xml:space="preserve">Principali mezzi di protezione impiegati in orticoltura-floricoltura:    </w:t>
      </w:r>
    </w:p>
    <w:p w14:paraId="6631184B" w14:textId="68FC9A63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difesa della parte ipogea (pacciamatura): che cosa è, materiali impiegati, tecnica di applicazione, obiettivi finali, settori di impiego;       </w:t>
      </w:r>
    </w:p>
    <w:p w14:paraId="23178EC2" w14:textId="58031424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difesa della parte epigea (rete ombreggiante, rete antigrandine, frangivento); </w:t>
      </w:r>
    </w:p>
    <w:p w14:paraId="15EBB31A" w14:textId="7EF1CF2D" w:rsidR="00F90FF4" w:rsidRPr="00786895" w:rsidRDefault="00054B95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 xml:space="preserve">ezzi di semi-forzatura: </w:t>
      </w:r>
      <w:r w:rsidR="007120E1" w:rsidRPr="00786895">
        <w:rPr>
          <w:rFonts w:ascii="Verdana" w:hAnsi="Verdana"/>
          <w:sz w:val="20"/>
          <w:szCs w:val="20"/>
        </w:rPr>
        <w:t xml:space="preserve">campane e cappucci, </w:t>
      </w:r>
      <w:proofErr w:type="spellStart"/>
      <w:r w:rsidR="007120E1" w:rsidRPr="00786895">
        <w:rPr>
          <w:rFonts w:ascii="Verdana" w:hAnsi="Verdana"/>
          <w:sz w:val="20"/>
          <w:szCs w:val="20"/>
        </w:rPr>
        <w:t>agrotessili</w:t>
      </w:r>
      <w:proofErr w:type="spellEnd"/>
      <w:r w:rsidR="007120E1" w:rsidRPr="00786895">
        <w:rPr>
          <w:rFonts w:ascii="Verdana" w:hAnsi="Verdana"/>
          <w:sz w:val="20"/>
          <w:szCs w:val="20"/>
        </w:rPr>
        <w:t xml:space="preserve">, cassoni o lettorini, </w:t>
      </w:r>
      <w:r w:rsidR="004739B2" w:rsidRPr="00786895">
        <w:rPr>
          <w:rFonts w:ascii="Verdana" w:hAnsi="Verdana"/>
          <w:sz w:val="20"/>
          <w:szCs w:val="20"/>
        </w:rPr>
        <w:t>tunnel</w:t>
      </w:r>
      <w:r w:rsidR="007120E1" w:rsidRPr="00786895">
        <w:rPr>
          <w:rFonts w:ascii="Verdana" w:hAnsi="Verdana"/>
          <w:sz w:val="20"/>
          <w:szCs w:val="20"/>
        </w:rPr>
        <w:t>, tettoie</w:t>
      </w:r>
      <w:r w:rsidR="0049736F" w:rsidRPr="00786895">
        <w:rPr>
          <w:rFonts w:ascii="Verdana" w:hAnsi="Verdana"/>
          <w:sz w:val="20"/>
          <w:szCs w:val="20"/>
        </w:rPr>
        <w:t>;</w:t>
      </w:r>
    </w:p>
    <w:p w14:paraId="21C50A71" w14:textId="55F1983E" w:rsidR="00F90FF4" w:rsidRPr="00786895" w:rsidRDefault="0049736F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M</w:t>
      </w:r>
      <w:r w:rsidR="004739B2" w:rsidRPr="00786895">
        <w:rPr>
          <w:rFonts w:ascii="Verdana" w:hAnsi="Verdana"/>
          <w:sz w:val="20"/>
          <w:szCs w:val="20"/>
        </w:rPr>
        <w:t>ezzi di forzatura: le serre (che cosa sono, a che cosa servono, principali tipologie di serre)</w:t>
      </w:r>
      <w:r w:rsidRPr="00786895">
        <w:rPr>
          <w:rFonts w:ascii="Verdana" w:hAnsi="Verdana"/>
          <w:sz w:val="20"/>
          <w:szCs w:val="20"/>
        </w:rPr>
        <w:t>;</w:t>
      </w:r>
    </w:p>
    <w:p w14:paraId="0F2B4B45" w14:textId="2106697D" w:rsidR="0049736F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Impiantistica della serra: aspetti tecnici (ubicazione,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ampiezza e dimensioni,</w:t>
      </w:r>
      <w:r w:rsidR="0049736F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distanziamento, orientamento</w:t>
      </w:r>
      <w:r w:rsidR="007120E1" w:rsidRPr="00786895">
        <w:rPr>
          <w:rFonts w:ascii="Verdana" w:hAnsi="Verdana"/>
          <w:sz w:val="20"/>
          <w:szCs w:val="20"/>
        </w:rPr>
        <w:t xml:space="preserve"> e forma del tetto</w:t>
      </w:r>
      <w:r w:rsidRPr="00786895">
        <w:rPr>
          <w:rFonts w:ascii="Verdana" w:hAnsi="Verdana"/>
          <w:sz w:val="20"/>
          <w:szCs w:val="20"/>
        </w:rPr>
        <w:t>)</w:t>
      </w:r>
      <w:r w:rsidR="0049736F" w:rsidRPr="00786895">
        <w:rPr>
          <w:rFonts w:ascii="Verdana" w:hAnsi="Verdana"/>
          <w:sz w:val="20"/>
          <w:szCs w:val="20"/>
        </w:rPr>
        <w:t>;</w:t>
      </w:r>
      <w:r w:rsidRPr="0078689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1CD44575" w14:textId="45961AF7" w:rsidR="00F90FF4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Principali materiali impiegati nella formazione delle strutture portanti</w:t>
      </w:r>
      <w:r w:rsidR="007120E1" w:rsidRPr="00786895">
        <w:rPr>
          <w:rFonts w:ascii="Verdana" w:hAnsi="Verdana"/>
          <w:sz w:val="20"/>
          <w:szCs w:val="20"/>
        </w:rPr>
        <w:t>:</w:t>
      </w:r>
    </w:p>
    <w:p w14:paraId="21EECE7B" w14:textId="1373648F" w:rsidR="00F90FF4" w:rsidRPr="00786895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</w:t>
      </w:r>
      <w:r w:rsidR="004739B2" w:rsidRPr="00786895">
        <w:rPr>
          <w:rFonts w:ascii="Verdana" w:hAnsi="Verdana"/>
          <w:sz w:val="20"/>
          <w:szCs w:val="20"/>
        </w:rPr>
        <w:t xml:space="preserve">l legno (pro e contro)                                                                                                                                                                                              </w:t>
      </w:r>
    </w:p>
    <w:p w14:paraId="243B51F2" w14:textId="32D1F51E" w:rsidR="007120E1" w:rsidRPr="00786895" w:rsidRDefault="00054B95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A</w:t>
      </w:r>
      <w:r w:rsidR="004739B2" w:rsidRPr="00786895">
        <w:rPr>
          <w:rFonts w:ascii="Verdana" w:hAnsi="Verdana"/>
          <w:sz w:val="20"/>
          <w:szCs w:val="20"/>
        </w:rPr>
        <w:t xml:space="preserve">cciaio (pro e contro)    </w:t>
      </w:r>
    </w:p>
    <w:p w14:paraId="47F1F51E" w14:textId="1A06D492" w:rsidR="00F90FF4" w:rsidRPr="00786895" w:rsidRDefault="007120E1" w:rsidP="007120E1">
      <w:pPr>
        <w:pStyle w:val="Paragrafoelenco"/>
        <w:numPr>
          <w:ilvl w:val="0"/>
          <w:numId w:val="11"/>
        </w:numPr>
        <w:ind w:left="1560" w:hanging="284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Alluminio (pro e contro)</w:t>
      </w:r>
      <w:r w:rsidR="004739B2" w:rsidRPr="0078689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23808B7A" w14:textId="66CF369B" w:rsidR="00594F6C" w:rsidRPr="00786895" w:rsidRDefault="004739B2" w:rsidP="0049736F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Principali materiali di copertura (PE</w:t>
      </w:r>
      <w:r w:rsidR="007120E1" w:rsidRPr="00786895">
        <w:rPr>
          <w:rFonts w:ascii="Verdana" w:hAnsi="Verdana"/>
          <w:sz w:val="20"/>
          <w:szCs w:val="20"/>
        </w:rPr>
        <w:t xml:space="preserve"> – </w:t>
      </w:r>
      <w:r w:rsidRPr="00786895">
        <w:rPr>
          <w:rFonts w:ascii="Verdana" w:hAnsi="Verdana"/>
          <w:sz w:val="20"/>
          <w:szCs w:val="20"/>
        </w:rPr>
        <w:t>PVC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-</w:t>
      </w:r>
      <w:r w:rsidR="007120E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Vetro) e loro caratteristiche fisico-meccaniche, termiche e ottiche</w:t>
      </w:r>
      <w:r w:rsidR="00A31D24">
        <w:rPr>
          <w:rFonts w:ascii="Verdana" w:hAnsi="Verdana"/>
          <w:sz w:val="20"/>
          <w:szCs w:val="20"/>
        </w:rPr>
        <w:t>;</w:t>
      </w:r>
    </w:p>
    <w:p w14:paraId="06C44684" w14:textId="5B78F29A" w:rsidR="00715C6C" w:rsidRPr="00786895" w:rsidRDefault="00C35210" w:rsidP="00715C6C">
      <w:pPr>
        <w:pStyle w:val="Paragrafoelenco"/>
        <w:numPr>
          <w:ilvl w:val="0"/>
          <w:numId w:val="7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lastRenderedPageBreak/>
        <w:t>Principali differenze tra serra calda e serre temperate riguardo i sistemi di riscaldamento, sistemi di raffrescamento, sistemi di irrigazione, bancali</w:t>
      </w:r>
      <w:r w:rsidR="00A31D24">
        <w:rPr>
          <w:rFonts w:ascii="Verdana" w:hAnsi="Verdana"/>
          <w:sz w:val="20"/>
          <w:szCs w:val="20"/>
        </w:rPr>
        <w:t>;</w:t>
      </w:r>
      <w:r w:rsidR="004739B2" w:rsidRPr="00786895">
        <w:t xml:space="preserve">   </w:t>
      </w:r>
    </w:p>
    <w:p w14:paraId="46DB9264" w14:textId="79C7F30E" w:rsidR="00054B95" w:rsidRPr="00786895" w:rsidRDefault="004739B2" w:rsidP="00715C6C">
      <w:pPr>
        <w:pStyle w:val="Paragrafoelenco"/>
        <w:spacing w:after="0"/>
        <w:ind w:left="714"/>
        <w:jc w:val="both"/>
        <w:rPr>
          <w:rFonts w:ascii="Verdana" w:hAnsi="Verdana"/>
          <w:sz w:val="20"/>
          <w:szCs w:val="20"/>
        </w:rPr>
      </w:pPr>
      <w:r w:rsidRPr="00786895">
        <w:t xml:space="preserve">                                                                                                        </w:t>
      </w:r>
      <w:r w:rsidRPr="00786895">
        <w:rPr>
          <w:b/>
          <w:smallCaps/>
        </w:rPr>
        <w:t xml:space="preserve">                    </w:t>
      </w:r>
    </w:p>
    <w:p w14:paraId="632D1027" w14:textId="14E5EFBD" w:rsidR="00054B95" w:rsidRPr="00786895" w:rsidRDefault="004739B2" w:rsidP="004739B2">
      <w:pPr>
        <w:jc w:val="both"/>
        <w:rPr>
          <w:b/>
          <w:bCs/>
        </w:rPr>
      </w:pPr>
      <w:r w:rsidRPr="00786895">
        <w:rPr>
          <w:b/>
          <w:bCs/>
        </w:rPr>
        <w:t xml:space="preserve">Classificazione botanica delle piante superiori: </w:t>
      </w:r>
    </w:p>
    <w:p w14:paraId="66C6FCE2" w14:textId="4ECEA3BB" w:rsidR="00B14EA2" w:rsidRPr="00786895" w:rsidRDefault="00B14EA2" w:rsidP="004739B2">
      <w:pPr>
        <w:pStyle w:val="Paragrafoelenco"/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Principi di classificazione botanica e principali unità sistematiche utilizzate secondo la classificazione binomia di Carlo Linneo. Descrizione dei caratteri essenziali delle principali famiglie di interesse agrario: graminacee, rosacee, composite, cucurbitacee, solanacee</w:t>
      </w:r>
      <w:r w:rsidR="0049736F" w:rsidRPr="00786895">
        <w:rPr>
          <w:rFonts w:ascii="Verdana" w:hAnsi="Verdana"/>
          <w:sz w:val="20"/>
          <w:szCs w:val="20"/>
        </w:rPr>
        <w:t>.</w:t>
      </w:r>
    </w:p>
    <w:p w14:paraId="1AA7CA75" w14:textId="3B817CF8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Divisione delle piante inferiori (tallofite,</w:t>
      </w:r>
      <w:r w:rsidR="00070D1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>briofite,</w:t>
      </w:r>
      <w:r w:rsidR="00070D11" w:rsidRPr="00786895">
        <w:rPr>
          <w:rFonts w:ascii="Verdana" w:hAnsi="Verdana"/>
          <w:sz w:val="20"/>
          <w:szCs w:val="20"/>
        </w:rPr>
        <w:t xml:space="preserve"> </w:t>
      </w:r>
      <w:r w:rsidRPr="00786895">
        <w:rPr>
          <w:rFonts w:ascii="Verdana" w:hAnsi="Verdana"/>
          <w:sz w:val="20"/>
          <w:szCs w:val="20"/>
        </w:rPr>
        <w:t xml:space="preserve">pteridofite); </w:t>
      </w:r>
    </w:p>
    <w:p w14:paraId="0DA88665" w14:textId="04209EF8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Divisione delle piante superiori</w:t>
      </w:r>
      <w:r w:rsidR="00A31D24">
        <w:rPr>
          <w:rFonts w:ascii="Verdana" w:hAnsi="Verdana"/>
          <w:sz w:val="20"/>
          <w:szCs w:val="20"/>
        </w:rPr>
        <w:t xml:space="preserve">: </w:t>
      </w:r>
      <w:r w:rsidRPr="00786895">
        <w:rPr>
          <w:rFonts w:ascii="Verdana" w:hAnsi="Verdana"/>
          <w:sz w:val="20"/>
          <w:szCs w:val="20"/>
        </w:rPr>
        <w:t>Gimnosperme</w:t>
      </w:r>
      <w:r w:rsidR="00A31D24">
        <w:rPr>
          <w:rFonts w:ascii="Verdana" w:hAnsi="Verdana"/>
          <w:sz w:val="20"/>
          <w:szCs w:val="20"/>
        </w:rPr>
        <w:t xml:space="preserve"> – A</w:t>
      </w:r>
      <w:r w:rsidRPr="00786895">
        <w:rPr>
          <w:rFonts w:ascii="Verdana" w:hAnsi="Verdana"/>
          <w:sz w:val="20"/>
          <w:szCs w:val="20"/>
        </w:rPr>
        <w:t>ngiosperme</w:t>
      </w:r>
      <w:r w:rsidR="00A31D24">
        <w:rPr>
          <w:rFonts w:ascii="Verdana" w:hAnsi="Verdana"/>
          <w:sz w:val="20"/>
          <w:szCs w:val="20"/>
        </w:rPr>
        <w:t>;</w:t>
      </w:r>
    </w:p>
    <w:p w14:paraId="32891D04" w14:textId="6A735EBA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 xml:space="preserve">Principali famiglie botaniche della sottoclasse delle </w:t>
      </w:r>
      <w:proofErr w:type="spellStart"/>
      <w:r w:rsidRPr="00786895">
        <w:rPr>
          <w:rFonts w:ascii="Verdana" w:hAnsi="Verdana"/>
          <w:sz w:val="20"/>
          <w:szCs w:val="20"/>
        </w:rPr>
        <w:t>Mon</w:t>
      </w:r>
      <w:proofErr w:type="spellEnd"/>
      <w:r w:rsidRPr="00786895">
        <w:rPr>
          <w:rFonts w:ascii="Verdana" w:hAnsi="Verdana"/>
          <w:sz w:val="20"/>
          <w:szCs w:val="20"/>
        </w:rPr>
        <w:t>. e  Dic. con alcune piante più tipiche</w:t>
      </w:r>
      <w:r w:rsidR="00A31D24">
        <w:rPr>
          <w:rFonts w:ascii="Verdana" w:hAnsi="Verdana"/>
          <w:sz w:val="20"/>
          <w:szCs w:val="20"/>
        </w:rPr>
        <w:t>;</w:t>
      </w:r>
    </w:p>
    <w:p w14:paraId="79723EFC" w14:textId="77777777" w:rsidR="00A31D24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 xml:space="preserve">La radice: generalità, funzione, parti o zone, forma  e consistenza, tipi di radice </w:t>
      </w:r>
    </w:p>
    <w:p w14:paraId="1DEF8D27" w14:textId="690A9D49" w:rsidR="00054B95" w:rsidRPr="00786895" w:rsidRDefault="00A31D24" w:rsidP="00A31D24">
      <w:pPr>
        <w:pStyle w:val="Paragrafoelenc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4739B2" w:rsidRPr="00786895">
        <w:rPr>
          <w:rFonts w:ascii="Verdana" w:hAnsi="Verdana"/>
          <w:sz w:val="20"/>
          <w:szCs w:val="20"/>
        </w:rPr>
        <w:t>fascicolata, fittonante, ramificata)</w:t>
      </w:r>
      <w:r>
        <w:rPr>
          <w:rFonts w:ascii="Verdana" w:hAnsi="Verdana"/>
          <w:sz w:val="20"/>
          <w:szCs w:val="20"/>
        </w:rPr>
        <w:t>;</w:t>
      </w:r>
    </w:p>
    <w:p w14:paraId="4D564347" w14:textId="7162EF44" w:rsidR="00054B95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Il fusto: generalità, funzione, parti o zone</w:t>
      </w:r>
      <w:r w:rsidR="00054B95" w:rsidRPr="00786895">
        <w:rPr>
          <w:rFonts w:ascii="Verdana" w:hAnsi="Verdana"/>
          <w:sz w:val="20"/>
          <w:szCs w:val="20"/>
        </w:rPr>
        <w:t xml:space="preserve">, </w:t>
      </w:r>
      <w:r w:rsidRPr="00786895">
        <w:rPr>
          <w:rFonts w:ascii="Verdana" w:hAnsi="Verdana"/>
          <w:sz w:val="20"/>
          <w:szCs w:val="20"/>
        </w:rPr>
        <w:t>forma e consistenza, dimensione e durata, direzione e ramificazione, metamorfosi (fusti aerei e sotterranei)</w:t>
      </w:r>
      <w:r w:rsidR="00A31D24">
        <w:rPr>
          <w:rFonts w:ascii="Verdana" w:hAnsi="Verdana"/>
          <w:sz w:val="20"/>
          <w:szCs w:val="20"/>
        </w:rPr>
        <w:t>;</w:t>
      </w:r>
    </w:p>
    <w:p w14:paraId="7468DA0C" w14:textId="45AB9B0F" w:rsidR="0053308D" w:rsidRPr="00786895" w:rsidRDefault="004739B2" w:rsidP="004739B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La foglia: generalità, parti o zone (classificazione (in base al numero dei lembi fogliari, alla forma del lembo fogliare, alla disposizione delle nervature nel lembo fogliare, alla forma del margine o bordo del lembo fogliare)</w:t>
      </w:r>
      <w:r w:rsidR="00A31D24">
        <w:rPr>
          <w:rFonts w:ascii="Verdana" w:hAnsi="Verdana"/>
          <w:sz w:val="20"/>
          <w:szCs w:val="20"/>
        </w:rPr>
        <w:t>;</w:t>
      </w:r>
    </w:p>
    <w:p w14:paraId="290C3FF8" w14:textId="1D2B7504" w:rsidR="00B14EA2" w:rsidRPr="00786895" w:rsidRDefault="00B14EA2" w:rsidP="00B14EA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Il fiore: Anatomia del fiore, funzione dei verticilli fiorali. Descrizione delle principali infiorescenze semplici e composte. La fioritura e modalità dell’impollinazione e fecondazione, sviluppo del seme e del frutto</w:t>
      </w:r>
      <w:r w:rsidR="00A31D24">
        <w:rPr>
          <w:rFonts w:ascii="Verdana" w:hAnsi="Verdana"/>
          <w:sz w:val="20"/>
          <w:szCs w:val="20"/>
        </w:rPr>
        <w:t>;</w:t>
      </w:r>
    </w:p>
    <w:p w14:paraId="0D21B21C" w14:textId="18299E84" w:rsidR="00B14EA2" w:rsidRDefault="00B14EA2" w:rsidP="00B14EA2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786895">
        <w:rPr>
          <w:rFonts w:ascii="Verdana" w:hAnsi="Verdana"/>
          <w:sz w:val="20"/>
          <w:szCs w:val="20"/>
        </w:rPr>
        <w:t>Frutto:Classificazione</w:t>
      </w:r>
      <w:proofErr w:type="spellEnd"/>
      <w:r w:rsidRPr="00786895">
        <w:rPr>
          <w:rFonts w:ascii="Verdana" w:hAnsi="Verdana"/>
          <w:sz w:val="20"/>
          <w:szCs w:val="20"/>
        </w:rPr>
        <w:t xml:space="preserve"> e descrizione dei frutti: carnosi, secchi, falsi frutti, infruttescenze. Frutti secchi deiscenti e indeiscenti</w:t>
      </w:r>
      <w:r w:rsidR="00A31D24">
        <w:rPr>
          <w:rFonts w:ascii="Verdana" w:hAnsi="Verdana"/>
          <w:sz w:val="20"/>
          <w:szCs w:val="20"/>
        </w:rPr>
        <w:t>;</w:t>
      </w:r>
    </w:p>
    <w:p w14:paraId="71DBA130" w14:textId="77777777" w:rsidR="001F24C7" w:rsidRPr="001F24C7" w:rsidRDefault="001F24C7" w:rsidP="001F24C7">
      <w:pPr>
        <w:jc w:val="both"/>
      </w:pPr>
    </w:p>
    <w:p w14:paraId="70834C9C" w14:textId="64347DD8" w:rsidR="00265A2C" w:rsidRPr="00786895" w:rsidRDefault="00265A2C" w:rsidP="00265A2C">
      <w:pPr>
        <w:ind w:left="360"/>
        <w:jc w:val="both"/>
        <w:rPr>
          <w:b/>
          <w:bCs/>
        </w:rPr>
      </w:pPr>
      <w:r w:rsidRPr="00786895">
        <w:rPr>
          <w:b/>
          <w:bCs/>
        </w:rPr>
        <w:t>Esercitazioni pratiche:</w:t>
      </w:r>
    </w:p>
    <w:p w14:paraId="6F1F6981" w14:textId="33A7B4FE" w:rsidR="00265A2C" w:rsidRDefault="00265A2C" w:rsidP="00265A2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86895">
        <w:rPr>
          <w:rFonts w:ascii="Verdana" w:hAnsi="Verdana"/>
          <w:sz w:val="20"/>
          <w:szCs w:val="20"/>
        </w:rPr>
        <w:t>Le esercitazioni pratiche sono state particolarmente ricche per quanto riguarda il settore florovivaistico - orticolo con esecuzione di varie operazioni: semina, trapianto, rinvaso, spaziatura piante – raccolta prodotti ortivi</w:t>
      </w:r>
      <w:r w:rsidR="00A31D24">
        <w:rPr>
          <w:rFonts w:ascii="Verdana" w:hAnsi="Verdana"/>
          <w:sz w:val="20"/>
          <w:szCs w:val="20"/>
        </w:rPr>
        <w:t>;</w:t>
      </w:r>
    </w:p>
    <w:p w14:paraId="35557D4A" w14:textId="61BF371B" w:rsidR="001F24C7" w:rsidRPr="00786895" w:rsidRDefault="001F24C7" w:rsidP="00265A2C">
      <w:pPr>
        <w:pStyle w:val="Paragrafoelenco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Realizzazione </w:t>
      </w:r>
      <w:proofErr w:type="spellStart"/>
      <w:r>
        <w:rPr>
          <w:rFonts w:ascii="Verdana" w:hAnsi="Verdana"/>
          <w:sz w:val="20"/>
          <w:szCs w:val="20"/>
        </w:rPr>
        <w:t>filloteca</w:t>
      </w:r>
      <w:proofErr w:type="spellEnd"/>
    </w:p>
    <w:p w14:paraId="20753216" w14:textId="77777777" w:rsidR="00265A2C" w:rsidRPr="00786895" w:rsidRDefault="00265A2C" w:rsidP="00265A2C">
      <w:pPr>
        <w:ind w:left="360"/>
        <w:jc w:val="both"/>
        <w:rPr>
          <w:sz w:val="22"/>
          <w:szCs w:val="22"/>
        </w:rPr>
      </w:pPr>
    </w:p>
    <w:p w14:paraId="47A40C54" w14:textId="30D54C10" w:rsidR="004739B2" w:rsidRPr="00786895" w:rsidRDefault="004739B2" w:rsidP="004739B2">
      <w:pPr>
        <w:numPr>
          <w:ilvl w:val="0"/>
          <w:numId w:val="1"/>
        </w:numPr>
        <w:jc w:val="both"/>
      </w:pPr>
      <w:r w:rsidRPr="00786895">
        <w:rPr>
          <w:u w:val="single"/>
        </w:rPr>
        <w:t>U</w:t>
      </w:r>
      <w:r w:rsidR="008D2666" w:rsidRPr="00786895">
        <w:rPr>
          <w:u w:val="single"/>
        </w:rPr>
        <w:t xml:space="preserve">nità </w:t>
      </w:r>
      <w:r w:rsidRPr="00786895">
        <w:rPr>
          <w:u w:val="single"/>
        </w:rPr>
        <w:t>D</w:t>
      </w:r>
      <w:r w:rsidR="008D2666" w:rsidRPr="00786895">
        <w:rPr>
          <w:u w:val="single"/>
        </w:rPr>
        <w:t xml:space="preserve">idattica di </w:t>
      </w:r>
      <w:r w:rsidRPr="00786895">
        <w:rPr>
          <w:u w:val="single"/>
        </w:rPr>
        <w:t>A</w:t>
      </w:r>
      <w:r w:rsidR="008D2666" w:rsidRPr="00786895">
        <w:rPr>
          <w:u w:val="single"/>
        </w:rPr>
        <w:t>pprendimento</w:t>
      </w:r>
      <w:r w:rsidRPr="00786895">
        <w:t xml:space="preserve"> </w:t>
      </w:r>
      <w:r w:rsidR="008D2666" w:rsidRPr="00786895">
        <w:t xml:space="preserve">“Identificazione delle principali </w:t>
      </w:r>
      <w:r w:rsidR="001F24C7">
        <w:t>piante orticole</w:t>
      </w:r>
      <w:r w:rsidR="008D2666" w:rsidRPr="00786895">
        <w:t xml:space="preserve">”: </w:t>
      </w:r>
      <w:r w:rsidR="000406F6" w:rsidRPr="00786895">
        <w:t xml:space="preserve">argomento trattato </w:t>
      </w:r>
      <w:r w:rsidR="000406F6" w:rsidRPr="00786895">
        <w:rPr>
          <w:rFonts w:ascii="Calibri" w:hAnsi="Calibri" w:cs="Calibri"/>
        </w:rPr>
        <w:t>→</w:t>
      </w:r>
      <w:r w:rsidR="000406F6" w:rsidRPr="00786895">
        <w:t xml:space="preserve"> </w:t>
      </w:r>
      <w:r w:rsidR="008D2666" w:rsidRPr="00786895">
        <w:t>Erbario: che cos’è, a cosa serve e come si prepara</w:t>
      </w:r>
      <w:r w:rsidR="00A31D24">
        <w:t>;</w:t>
      </w:r>
    </w:p>
    <w:p w14:paraId="7B79DB0A" w14:textId="488E8E41" w:rsidR="004739B2" w:rsidRPr="00786895" w:rsidRDefault="008D2666" w:rsidP="004739B2">
      <w:pPr>
        <w:numPr>
          <w:ilvl w:val="0"/>
          <w:numId w:val="1"/>
        </w:numPr>
        <w:jc w:val="both"/>
      </w:pPr>
      <w:r w:rsidRPr="00786895">
        <w:rPr>
          <w:u w:val="single"/>
        </w:rPr>
        <w:t>Unità Didattica di Apprendimento</w:t>
      </w:r>
      <w:r w:rsidRPr="00786895">
        <w:t xml:space="preserve"> “</w:t>
      </w:r>
      <w:r w:rsidR="004739B2" w:rsidRPr="00786895">
        <w:t>L’acqua, un diritto dell’umanit</w:t>
      </w:r>
      <w:r w:rsidRPr="00786895">
        <w:t xml:space="preserve">à”: </w:t>
      </w:r>
      <w:r w:rsidR="000406F6" w:rsidRPr="00786895">
        <w:t xml:space="preserve">argomento trattato </w:t>
      </w:r>
      <w:r w:rsidR="000406F6" w:rsidRPr="00786895">
        <w:rPr>
          <w:rFonts w:ascii="Calibri" w:hAnsi="Calibri" w:cs="Calibri"/>
        </w:rPr>
        <w:t>→</w:t>
      </w:r>
      <w:r w:rsidR="000406F6" w:rsidRPr="00786895">
        <w:t xml:space="preserve"> F</w:t>
      </w:r>
      <w:r w:rsidRPr="00786895">
        <w:t>ondamentale l’irrigazione</w:t>
      </w:r>
      <w:r w:rsidR="000406F6" w:rsidRPr="00786895">
        <w:t>: sistemi irrigui a ciclo chiuso (subirrigazione con tappetino, subirrigazione a flusso e riflusso)</w:t>
      </w:r>
      <w:r w:rsidR="008A6309">
        <w:t>.</w:t>
      </w:r>
    </w:p>
    <w:p w14:paraId="25EFB73F" w14:textId="1408DF2B" w:rsidR="0053308D" w:rsidRPr="00786895" w:rsidRDefault="004739B2" w:rsidP="008D2666">
      <w:pPr>
        <w:ind w:left="851"/>
      </w:pPr>
      <w:r w:rsidRPr="007868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A978DD" w14:textId="3C381E0B" w:rsidR="004739B2" w:rsidRPr="00786895" w:rsidRDefault="004739B2" w:rsidP="00265A2C">
      <w:pPr>
        <w:ind w:left="360"/>
      </w:pPr>
    </w:p>
    <w:p w14:paraId="208E7A19" w14:textId="77777777" w:rsidR="004739B2" w:rsidRPr="00786895" w:rsidRDefault="004739B2" w:rsidP="004739B2">
      <w:r w:rsidRPr="00786895">
        <w:t xml:space="preserve">                                                                                                                                         </w:t>
      </w:r>
    </w:p>
    <w:p w14:paraId="24A87CAE" w14:textId="77777777" w:rsidR="004739B2" w:rsidRPr="00786895" w:rsidRDefault="004739B2"/>
    <w:p w14:paraId="29F839D9" w14:textId="34A7554C" w:rsidR="00196092" w:rsidRPr="00786895" w:rsidRDefault="005838B7">
      <w:r w:rsidRPr="00786895">
        <w:t xml:space="preserve">Bergamo, </w:t>
      </w:r>
      <w:r w:rsidR="003F018B">
        <w:t>08/06/202</w:t>
      </w:r>
      <w:r w:rsidR="001F24C7">
        <w:t>3</w:t>
      </w:r>
    </w:p>
    <w:p w14:paraId="32CFF806" w14:textId="77777777" w:rsidR="00196092" w:rsidRPr="00786895" w:rsidRDefault="00196092"/>
    <w:sectPr w:rsidR="00196092" w:rsidRPr="00786895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21D1" w14:textId="77777777" w:rsidR="00844F20" w:rsidRDefault="00844F20">
      <w:r>
        <w:separator/>
      </w:r>
    </w:p>
  </w:endnote>
  <w:endnote w:type="continuationSeparator" w:id="0">
    <w:p w14:paraId="46825044" w14:textId="77777777" w:rsidR="00844F20" w:rsidRDefault="0084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80CF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1DE1614A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F672" w14:textId="77777777" w:rsidR="00196092" w:rsidRDefault="0058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t xml:space="preserve">Pag.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7C2DD9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A25F" w14:textId="77777777" w:rsidR="00844F20" w:rsidRDefault="00844F20">
      <w:r>
        <w:separator/>
      </w:r>
    </w:p>
  </w:footnote>
  <w:footnote w:type="continuationSeparator" w:id="0">
    <w:p w14:paraId="4E20BB85" w14:textId="77777777" w:rsidR="00844F20" w:rsidRDefault="00844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4FF3" w14:textId="77777777" w:rsidR="00196092" w:rsidRDefault="001960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196092" w14:paraId="6B817E3A" w14:textId="77777777">
      <w:trPr>
        <w:trHeight w:val="1916"/>
      </w:trPr>
      <w:tc>
        <w:tcPr>
          <w:tcW w:w="963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6600105D" w14:textId="77777777" w:rsidR="00196092" w:rsidRDefault="005838B7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7942075" wp14:editId="78ADF4DA">
                <wp:extent cx="304800" cy="35242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49752EB" wp14:editId="7C54E7C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4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B80BFFD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</w:t>
          </w:r>
          <w:r>
            <w:rPr>
              <w:sz w:val="22"/>
              <w:szCs w:val="22"/>
            </w:rPr>
            <w:t>’</w:t>
          </w:r>
          <w:r>
            <w:rPr>
              <w:color w:val="000000"/>
              <w:sz w:val="22"/>
              <w:szCs w:val="22"/>
            </w:rPr>
            <w:t>Istruzione</w:t>
          </w:r>
        </w:p>
        <w:p w14:paraId="05521E96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3A6C1385" w14:textId="77777777" w:rsidR="00196092" w:rsidRDefault="005838B7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5F35A38A" w14:textId="77777777" w:rsidR="00196092" w:rsidRDefault="005838B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</w:t>
          </w:r>
        </w:p>
        <w:p w14:paraId="27CFD740" w14:textId="77777777" w:rsidR="00196092" w:rsidRDefault="005838B7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 xml:space="preserve">Sito: </w:t>
          </w:r>
          <w:r>
            <w:rPr>
              <w:sz w:val="22"/>
              <w:szCs w:val="22"/>
            </w:rPr>
            <w:t>https://www.iisrigonistern.it</w:t>
          </w:r>
          <w:r>
            <w:rPr>
              <w:color w:val="000000"/>
              <w:sz w:val="22"/>
              <w:szCs w:val="22"/>
            </w:rPr>
            <w:t xml:space="preserve"> - email: BGIS03100L@istruzione.it</w:t>
          </w:r>
        </w:p>
      </w:tc>
    </w:tr>
    <w:tr w:rsidR="00196092" w14:paraId="2A3F003C" w14:textId="77777777">
      <w:trPr>
        <w:trHeight w:val="161"/>
      </w:trPr>
      <w:tc>
        <w:tcPr>
          <w:tcW w:w="9638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61D457F3" w14:textId="77777777" w:rsidR="00196092" w:rsidRDefault="005838B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PROGRAMMA SVOLTO – ALL. 03/P03</w:t>
          </w:r>
        </w:p>
      </w:tc>
    </w:tr>
  </w:tbl>
  <w:p w14:paraId="4DF8DA68" w14:textId="77777777" w:rsidR="00196092" w:rsidRDefault="001960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A7A"/>
    <w:multiLevelType w:val="hybridMultilevel"/>
    <w:tmpl w:val="5D90EB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BD4"/>
    <w:multiLevelType w:val="hybridMultilevel"/>
    <w:tmpl w:val="A2787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E5B34"/>
    <w:multiLevelType w:val="hybridMultilevel"/>
    <w:tmpl w:val="017AEA88"/>
    <w:lvl w:ilvl="0" w:tplc="E4682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458"/>
    <w:multiLevelType w:val="hybridMultilevel"/>
    <w:tmpl w:val="DEB68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6E68"/>
    <w:multiLevelType w:val="hybridMultilevel"/>
    <w:tmpl w:val="BBD6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3402"/>
    <w:multiLevelType w:val="hybridMultilevel"/>
    <w:tmpl w:val="F58CC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35185"/>
    <w:multiLevelType w:val="hybridMultilevel"/>
    <w:tmpl w:val="E4FAF4C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1D7D00"/>
    <w:multiLevelType w:val="hybridMultilevel"/>
    <w:tmpl w:val="27A2B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F0F3C"/>
    <w:multiLevelType w:val="hybridMultilevel"/>
    <w:tmpl w:val="4014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549D"/>
    <w:multiLevelType w:val="hybridMultilevel"/>
    <w:tmpl w:val="6546B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152429">
    <w:abstractNumId w:val="6"/>
  </w:num>
  <w:num w:numId="2" w16cid:durableId="80196774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7914288">
    <w:abstractNumId w:val="2"/>
  </w:num>
  <w:num w:numId="4" w16cid:durableId="87195039">
    <w:abstractNumId w:val="7"/>
  </w:num>
  <w:num w:numId="5" w16cid:durableId="951210377">
    <w:abstractNumId w:val="5"/>
  </w:num>
  <w:num w:numId="6" w16cid:durableId="950824684">
    <w:abstractNumId w:val="3"/>
  </w:num>
  <w:num w:numId="7" w16cid:durableId="347949295">
    <w:abstractNumId w:val="9"/>
  </w:num>
  <w:num w:numId="8" w16cid:durableId="735737157">
    <w:abstractNumId w:val="4"/>
  </w:num>
  <w:num w:numId="9" w16cid:durableId="722993463">
    <w:abstractNumId w:val="8"/>
  </w:num>
  <w:num w:numId="10" w16cid:durableId="748427055">
    <w:abstractNumId w:val="1"/>
  </w:num>
  <w:num w:numId="11" w16cid:durableId="129617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92"/>
    <w:rsid w:val="000406F6"/>
    <w:rsid w:val="00054B95"/>
    <w:rsid w:val="00070D11"/>
    <w:rsid w:val="00120053"/>
    <w:rsid w:val="00196092"/>
    <w:rsid w:val="001F24C7"/>
    <w:rsid w:val="00212F53"/>
    <w:rsid w:val="00265A2C"/>
    <w:rsid w:val="00324FD5"/>
    <w:rsid w:val="0036343D"/>
    <w:rsid w:val="003F018B"/>
    <w:rsid w:val="004739B2"/>
    <w:rsid w:val="0049736F"/>
    <w:rsid w:val="004B607E"/>
    <w:rsid w:val="0053308D"/>
    <w:rsid w:val="005838B7"/>
    <w:rsid w:val="00594F6C"/>
    <w:rsid w:val="005B0038"/>
    <w:rsid w:val="005D3887"/>
    <w:rsid w:val="00614E7F"/>
    <w:rsid w:val="00711060"/>
    <w:rsid w:val="007120E1"/>
    <w:rsid w:val="00715C6C"/>
    <w:rsid w:val="00786895"/>
    <w:rsid w:val="007C2DD9"/>
    <w:rsid w:val="00844F20"/>
    <w:rsid w:val="008A6309"/>
    <w:rsid w:val="008D2666"/>
    <w:rsid w:val="00A0464F"/>
    <w:rsid w:val="00A31D24"/>
    <w:rsid w:val="00A3301D"/>
    <w:rsid w:val="00B10FF3"/>
    <w:rsid w:val="00B14EA2"/>
    <w:rsid w:val="00B55B9A"/>
    <w:rsid w:val="00BA7883"/>
    <w:rsid w:val="00C35210"/>
    <w:rsid w:val="00DB3024"/>
    <w:rsid w:val="00DD41E3"/>
    <w:rsid w:val="00EA6C41"/>
    <w:rsid w:val="00F9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060E"/>
  <w15:docId w15:val="{1BC21086-A142-4E1D-BC04-96E1D5C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1F76"/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qFormat/>
    <w:rsid w:val="004739B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D1reqrwvdXqBxk8xOW1TmjSig==">AMUW2mVZYtpm24kxdxTdsplHJoOvp6Tvw/KDcvvUACX30eofyyiMU6KQk7HAeyseQGmZrNPQ5xuaJL2NV1st0tdc6gilgYCkIh1GKLGIpEupLzYet4AurqI=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5335</Characters>
  <Application>Microsoft Office Word</Application>
  <DocSecurity>0</DocSecurity>
  <Lines>296</Lines>
  <Paragraphs>262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GiovanVito Blonda</cp:lastModifiedBy>
  <cp:revision>2</cp:revision>
  <dcterms:created xsi:type="dcterms:W3CDTF">2023-05-29T11:55:00Z</dcterms:created>
  <dcterms:modified xsi:type="dcterms:W3CDTF">2023-05-29T11:55:00Z</dcterms:modified>
</cp:coreProperties>
</file>