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</w:rPr>
      </w:pPr>
      <w:r>
        <w:rPr>
          <w:b/>
        </w:rPr>
        <w:t>DOCENTE:</w:t>
        <w:tab/>
        <w:t>Annino Alessia Paola – Calpona Annamaria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ab/>
        <w:t>DISCIPLINA: Chimica</w:t>
        <w:tab/>
        <w:tab/>
        <w:t>CLASSE: 1</w:t>
      </w:r>
      <w:r>
        <w:rPr>
          <w:b/>
        </w:rPr>
        <w:t>B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PROGRAMMA ED ARGOMENTI TRATTATI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Bergamo,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Teoria: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</w:rPr>
      </w:pPr>
      <w:r>
        <w:rPr>
          <w:rFonts w:ascii="Calibri" w:hAnsi="Calibri"/>
          <w:b w:val="false"/>
          <w:bCs w:val="false"/>
          <w:sz w:val="24"/>
        </w:rPr>
      </w:r>
    </w:p>
    <w:p>
      <w:pPr>
        <w:pStyle w:val="Normal"/>
        <w:jc w:val="left"/>
        <w:rPr/>
      </w:pPr>
      <w:r>
        <w:rPr>
          <w:rFonts w:ascii="Calibri" w:hAnsi="Calibri"/>
          <w:sz w:val="24"/>
        </w:rPr>
        <w:t>-</w:t>
        <w:tab/>
      </w:r>
      <w:r>
        <w:rPr>
          <w:rFonts w:ascii="Calibri" w:hAnsi="Calibri"/>
          <w:sz w:val="24"/>
          <w:szCs w:val="24"/>
        </w:rPr>
        <w:t xml:space="preserve">Grandezze del Sistema Internazionale, portata e sensibilità di uno strumento di misura e </w:t>
        <w:tab/>
        <w:t xml:space="preserve">cifre significative. Massa, volume e densità e rispettive unità di misura e strumenti di </w:t>
        <w:tab/>
        <w:t xml:space="preserve">misura. Tabelle e grafici. Differenza tra calore e temperatura. Stati d’aggregazione e </w:t>
        <w:tab/>
        <w:t>passaggi di stato. Curve di riscaldamento e di raffreddamento.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  <w:tab/>
        <w:t xml:space="preserve">Teoria cinetico-molecolare della materia. Regole per arrotondare con il corretto numero di </w:t>
        <w:tab/>
        <w:t>cifre significative il risultato di un calcolo.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  <w:tab/>
        <w:t xml:space="preserve">Miscugli e sostanze pure. Miscugli omogenei ed eterogenei. Principali tecniche di </w:t>
        <w:tab/>
        <w:t xml:space="preserve">separazione (filtrazione, distillazione, cromatografia e centrifugazione). Trasformazioni </w:t>
        <w:tab/>
        <w:t>fisiche e reazioni chimiche. Bilanciamento delle reazioni.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  <w:tab/>
        <w:t>Numero atomico, massa atomica, isotopi, calcolo della massa molare e molecolare relativa,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  <w:tab/>
        <w:t>calcolo del numero delle moli in un composto chimico, utilizzo e significato del n</w:t>
      </w:r>
      <w:r>
        <w:rPr>
          <w:rFonts w:ascii="Calibri" w:hAnsi="Calibri"/>
          <w:sz w:val="24"/>
          <w:szCs w:val="24"/>
        </w:rPr>
        <w:t xml:space="preserve">° di </w:t>
        <w:tab/>
        <w:t>Avogadro</w:t>
      </w:r>
      <w:r>
        <w:rPr>
          <w:rFonts w:ascii="Calibri" w:hAnsi="Calibri"/>
          <w:b w:val="false"/>
          <w:bCs w:val="false"/>
          <w:sz w:val="24"/>
          <w:szCs w:val="24"/>
        </w:rPr>
        <w:t>, calcolo della concentrazione molare di una soluzione.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</w:t>
        <w:tab/>
        <w:t xml:space="preserve">La tavola periodica degli elementi, riconoscimento dei metalli, non metalli e semimetalli, </w:t>
        <w:tab/>
        <w:t xml:space="preserve">configurazione elettronica dei primi 20 elementi della tavola periodica, distinzione dei </w:t>
        <w:tab/>
        <w:t>blocchi s, p, d, f e la configurazione elettronica esterna.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</w:t>
        <w:tab/>
        <w:t>Legami chimici primari, simbolismo di Lewis e costruzione dei composti binari e ternari.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</w:t>
        <w:tab/>
        <w:t>Nomenclatura dei composti binari.</w:t>
      </w:r>
    </w:p>
    <w:p>
      <w:pPr>
        <w:pStyle w:val="Normal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Educazione civica</w:t>
      </w:r>
    </w:p>
    <w:p>
      <w:pPr>
        <w:pStyle w:val="Normal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 xml:space="preserve">- </w:t>
        <w:tab/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Rischi e pericoli nel laboratorio di chimica. Rischio chimico nella vita quotidiana. Norme di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comportamento in laboratorio. Rischio chimico. Etichettatura. Dispositivi di protezione</w:t>
      </w:r>
    </w:p>
    <w:p>
      <w:pPr>
        <w:pStyle w:val="Normal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ab/>
        <w:t>individuali e collettivi.</w:t>
      </w:r>
    </w:p>
    <w:p>
      <w:pPr>
        <w:pStyle w:val="Normal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none"/>
        </w:rPr>
        <w:t>Laboratorio:</w:t>
      </w:r>
    </w:p>
    <w:p>
      <w:pPr>
        <w:pStyle w:val="Normal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2" w:name="docs-internal-guid-6f682395-7fff-ecc2-1e"/>
      <w:bookmarkEnd w:id="2"/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Sicurezza e regolamento di laboratorio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Consegna della vetreria e suo utilizzo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Misure di densità di alcuni solidi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Cristallizzazione del solfato rameico pentaidrato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Metodi di separazione di miscugli omogenei ed eterogenei: distillazione e centrifugazione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 xml:space="preserve">Preparazione per pesata di soluzioni a concentrazione nota espresse in g/L, %m/m e %m/v, </w:t>
        <w:tab/>
        <w:t>%v/v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Verifica sperimentale della legge di Lavoisier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Saggi alla fiamma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Preparazione di una soluzione a concentrazione nota per pesata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 xml:space="preserve">Preparazione di una soluzione a concentrazione nota per diluizione di soluzioni a </w:t>
        <w:tab/>
        <w:t>concentrazione molare nota</w:t>
      </w:r>
    </w:p>
    <w:p>
      <w:pPr>
        <w:pStyle w:val="Corpodeltesto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sz w:val="24"/>
          <w:szCs w:val="24"/>
        </w:rPr>
        <w:b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680" w:top="795" w:footer="680" w:bottom="795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52425"/>
                <wp:effectExtent l="0" t="0" r="0" b="0"/>
                <wp:docPr id="2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dell’Istruzione e del merito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</w:t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</w:p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eastAsia="Batang"/>
              <w:b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1f76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Hyperlink"/>
    <w:rPr>
      <w:color w:val="0000FF"/>
      <w:u w:val="single"/>
    </w:rPr>
  </w:style>
  <w:style w:type="character" w:styleId="PidipaginaCarattere" w:customStyle="1">
    <w:name w:val="Piè di pagina Carattere"/>
    <w:uiPriority w:val="99"/>
    <w:qFormat/>
    <w:rsid w:val="00a10943"/>
    <w:rPr>
      <w:rFonts w:ascii="Verdana" w:hAnsi="Verdan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27</TotalTime>
  <Application>LibreOffice/7.4.0.3$Windows_X86_64 LibreOffice_project/f85e47c08ddd19c015c0114a68350214f7066f5a</Application>
  <AppVersion>15.0000</AppVersion>
  <Pages>2</Pages>
  <Words>354</Words>
  <Characters>2171</Characters>
  <CharactersWithSpaces>2527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2022-04-29T15:56:00Z</dcterms:created>
  <dc:creator>ITAS</dc:creator>
  <dc:description/>
  <dc:language>it-IT</dc:language>
  <cp:lastModifiedBy/>
  <cp:lastPrinted>2023-05-11T05:20:00Z</cp:lastPrinted>
  <dcterms:modified xsi:type="dcterms:W3CDTF">2023-05-25T16:52:15Z</dcterms:modified>
  <cp:revision>12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