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48124B" w:rsidRPr="0048124B" w:rsidTr="00347E5E">
        <w:trPr>
          <w:trHeight w:val="1916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ahoma"/>
                <w:kern w:val="3"/>
                <w14:ligatures w14:val="none"/>
              </w:rPr>
            </w:pPr>
            <w:bookmarkStart w:id="0" w:name="_GoBack"/>
            <w:bookmarkEnd w:id="0"/>
            <w:r w:rsidRPr="0048124B">
              <w:rPr>
                <w:rFonts w:ascii="Verdana" w:eastAsia="Times New Roman" w:hAnsi="Verdana" w:cs="Times New Roman"/>
                <w:noProof/>
                <w:kern w:val="0"/>
                <w:lang w:eastAsia="it-IT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627D61E" wp14:editId="614DFEFC">
                  <wp:simplePos x="0" y="0"/>
                  <wp:positionH relativeFrom="column">
                    <wp:posOffset>761996</wp:posOffset>
                  </wp:positionH>
                  <wp:positionV relativeFrom="paragraph">
                    <wp:posOffset>309881</wp:posOffset>
                  </wp:positionV>
                  <wp:extent cx="659767" cy="720090"/>
                  <wp:effectExtent l="0" t="0" r="6983" b="3810"/>
                  <wp:wrapNone/>
                  <wp:docPr id="1" name="Immagine 1" descr="Logo IIS Mario Rigoni Ste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7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124B">
              <w:rPr>
                <w:rFonts w:ascii="Verdana" w:eastAsia="Times New Roman" w:hAnsi="Verdana" w:cs="Times New Roman"/>
                <w:noProof/>
                <w:color w:val="000000"/>
                <w:kern w:val="0"/>
                <w:lang w:eastAsia="it-IT"/>
                <w14:ligatures w14:val="none"/>
              </w:rPr>
              <w:drawing>
                <wp:inline distT="0" distB="0" distL="0" distR="0" wp14:anchorId="083BEB55" wp14:editId="7DBFD0ED">
                  <wp:extent cx="304796" cy="352428"/>
                  <wp:effectExtent l="0" t="0" r="4" b="9522"/>
                  <wp:docPr id="2" name="Immagine 2" descr="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6" cy="35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Ministero d</w:t>
            </w:r>
            <w:r w:rsidR="0040341F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ella Pubblica Istruzione e del M</w:t>
            </w: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erito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I.I.S. Mario Rigoni Stern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Via Borgo Palazzo 128-24125 Bergamo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ahoma"/>
                <w:kern w:val="3"/>
                <w14:ligatures w14:val="none"/>
              </w:rPr>
            </w:pPr>
            <w:r w:rsidRPr="0048124B">
              <w:rPr>
                <w:rFonts w:ascii="Wingdings 2" w:eastAsia="Wingdings 2" w:hAnsi="Wingdings 2" w:cs="Wingdings 2"/>
                <w:kern w:val="0"/>
                <w14:ligatures w14:val="none"/>
              </w:rPr>
              <w:t></w:t>
            </w:r>
            <w:r w:rsidRPr="0048124B">
              <w:rPr>
                <w:rFonts w:ascii="Verdana" w:eastAsia="Times New Roman" w:hAnsi="Verdana" w:cs="Times New Roman"/>
                <w:kern w:val="0"/>
                <w14:ligatures w14:val="none"/>
              </w:rPr>
              <w:t xml:space="preserve"> 035 220213 - </w:t>
            </w:r>
            <w:r w:rsidRPr="0048124B">
              <w:rPr>
                <w:rFonts w:ascii="Wingdings 2" w:eastAsia="Wingdings 2" w:hAnsi="Wingdings 2" w:cs="Wingdings 2"/>
                <w:kern w:val="0"/>
                <w14:ligatures w14:val="none"/>
              </w:rPr>
              <w:t></w:t>
            </w:r>
            <w:r w:rsidRPr="0048124B">
              <w:rPr>
                <w:rFonts w:ascii="Verdana" w:eastAsia="Times New Roman" w:hAnsi="Verdana" w:cs="Times New Roman"/>
                <w:kern w:val="0"/>
                <w14:ligatures w14:val="none"/>
              </w:rPr>
              <w:t xml:space="preserve"> 035 220410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Sito: http://www.iisrigonistern.it-email: BGIS03100L@istruzione.it</w:t>
            </w:r>
          </w:p>
        </w:tc>
      </w:tr>
      <w:tr w:rsidR="0048124B" w:rsidRPr="0048124B" w:rsidTr="00347E5E">
        <w:trPr>
          <w:trHeight w:val="16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bCs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Batang" w:hAnsi="Verdana" w:cs="Times New Roman"/>
                <w:b/>
                <w:bCs/>
                <w:kern w:val="0"/>
                <w:lang w:eastAsia="it-IT"/>
                <w14:ligatures w14:val="none"/>
              </w:rPr>
              <w:t>PROGRAMMA SVOLTO – ALL. 03/P03</w:t>
            </w:r>
          </w:p>
        </w:tc>
      </w:tr>
    </w:tbl>
    <w:p w:rsidR="00A168D5" w:rsidRDefault="00A168D5" w:rsidP="0048124B">
      <w:pPr>
        <w:jc w:val="center"/>
        <w:rPr>
          <w:b/>
          <w:bCs/>
        </w:rPr>
      </w:pPr>
    </w:p>
    <w:p w:rsidR="0048124B" w:rsidRPr="0048124B" w:rsidRDefault="0048124B" w:rsidP="0048124B">
      <w:pPr>
        <w:keepNext/>
        <w:jc w:val="both"/>
        <w:rPr>
          <w:rFonts w:ascii="Verdana" w:eastAsia="Times New Roman" w:hAnsi="Verdana" w:cs="Calibri"/>
          <w:b/>
          <w:kern w:val="0"/>
          <w:lang w:eastAsia="it-IT"/>
        </w:rPr>
      </w:pPr>
      <w:r>
        <w:rPr>
          <w:rFonts w:ascii="Verdana" w:eastAsia="Times New Roman" w:hAnsi="Verdana" w:cs="Calibri"/>
          <w:b/>
          <w:kern w:val="0"/>
          <w:lang w:eastAsia="it-IT"/>
        </w:rPr>
        <w:t>DOCENTE Cardinale Antonia</w:t>
      </w:r>
      <w:r w:rsidR="0054503E">
        <w:rPr>
          <w:rFonts w:ascii="Verdana" w:eastAsia="Times New Roman" w:hAnsi="Verdana" w:cs="Calibri"/>
          <w:b/>
          <w:kern w:val="0"/>
          <w:lang w:eastAsia="it-IT"/>
        </w:rPr>
        <w:tab/>
        <w:t xml:space="preserve"> </w:t>
      </w:r>
      <w:r w:rsidR="0054503E">
        <w:rPr>
          <w:rFonts w:ascii="Verdana" w:eastAsia="Times New Roman" w:hAnsi="Verdana" w:cs="Calibri"/>
          <w:b/>
          <w:kern w:val="0"/>
          <w:lang w:eastAsia="it-IT"/>
        </w:rPr>
        <w:tab/>
        <w:t xml:space="preserve">DISCIPLINA STORIA </w:t>
      </w:r>
      <w:r w:rsidR="0054503E">
        <w:rPr>
          <w:rFonts w:ascii="Verdana" w:eastAsia="Times New Roman" w:hAnsi="Verdana" w:cs="Calibri"/>
          <w:b/>
          <w:kern w:val="0"/>
          <w:lang w:eastAsia="it-IT"/>
        </w:rPr>
        <w:tab/>
      </w:r>
      <w:r w:rsidR="0054503E">
        <w:rPr>
          <w:rFonts w:ascii="Verdana" w:eastAsia="Times New Roman" w:hAnsi="Verdana" w:cs="Calibri"/>
          <w:b/>
          <w:kern w:val="0"/>
          <w:lang w:eastAsia="it-IT"/>
        </w:rPr>
        <w:tab/>
        <w:t>CLASSE1E</w:t>
      </w:r>
      <w:r>
        <w:rPr>
          <w:rFonts w:ascii="Verdana" w:eastAsia="Times New Roman" w:hAnsi="Verdana" w:cs="Calibri"/>
          <w:b/>
          <w:kern w:val="0"/>
          <w:lang w:eastAsia="it-IT"/>
        </w:rPr>
        <w:t xml:space="preserve">     A.S.2022/2023</w:t>
      </w:r>
    </w:p>
    <w:p w:rsidR="0048124B" w:rsidRDefault="0048124B" w:rsidP="0048124B">
      <w:pPr>
        <w:jc w:val="center"/>
        <w:rPr>
          <w:rFonts w:ascii="Verdana" w:eastAsia="Times New Roman" w:hAnsi="Verdana" w:cs="Calibri"/>
          <w:b/>
          <w:kern w:val="0"/>
          <w:u w:val="single"/>
          <w:lang w:eastAsia="it-IT"/>
        </w:rPr>
      </w:pPr>
      <w:r>
        <w:rPr>
          <w:rFonts w:ascii="Verdana" w:eastAsia="Times New Roman" w:hAnsi="Verdana" w:cs="Calibri"/>
          <w:b/>
          <w:kern w:val="0"/>
          <w:u w:val="single"/>
          <w:lang w:eastAsia="it-IT"/>
        </w:rPr>
        <w:t>PROGRAMMA  SVOLTO</w:t>
      </w:r>
    </w:p>
    <w:p w:rsidR="0048124B" w:rsidRPr="0048124B" w:rsidRDefault="0048124B" w:rsidP="0048124B">
      <w:pPr>
        <w:jc w:val="both"/>
        <w:rPr>
          <w:b/>
        </w:rPr>
      </w:pPr>
      <w:r>
        <w:rPr>
          <w:rFonts w:ascii="Verdana" w:eastAsia="SimSun" w:hAnsi="Verdana" w:cs="Calibri"/>
          <w:b/>
          <w:kern w:val="0"/>
          <w:lang w:eastAsia="zh-CN" w:bidi="hi-IN"/>
        </w:rPr>
        <w:t>Libro di testo:</w:t>
      </w:r>
      <w:r w:rsidRPr="0048124B">
        <w:t xml:space="preserve"> </w:t>
      </w:r>
      <w:r w:rsidRPr="0048124B">
        <w:rPr>
          <w:b/>
        </w:rPr>
        <w:t>A. Tancredi –R. Chitarrini “Orme nel tempo - Dalla preistoria alla Roma repubblicana”</w:t>
      </w:r>
    </w:p>
    <w:p w:rsidR="0048124B" w:rsidRPr="0048124B" w:rsidRDefault="0048124B" w:rsidP="0048124B">
      <w:pPr>
        <w:jc w:val="both"/>
        <w:rPr>
          <w:b/>
        </w:rPr>
      </w:pPr>
      <w:r w:rsidRPr="0048124B">
        <w:rPr>
          <w:b/>
        </w:rPr>
        <w:t>G.D’ANNA editore</w:t>
      </w:r>
    </w:p>
    <w:p w:rsidR="00A168D5" w:rsidRDefault="007A6D4A" w:rsidP="00A168D5">
      <w:pPr>
        <w:jc w:val="both"/>
        <w:rPr>
          <w:b/>
          <w:bCs/>
          <w:sz w:val="28"/>
          <w:szCs w:val="28"/>
        </w:rPr>
      </w:pPr>
      <w:r w:rsidRPr="007A6D4A">
        <w:rPr>
          <w:b/>
          <w:bCs/>
          <w:sz w:val="28"/>
          <w:szCs w:val="28"/>
        </w:rPr>
        <w:t>La preistoria: all’alba dell’umanità</w:t>
      </w:r>
    </w:p>
    <w:p w:rsidR="007A6D4A" w:rsidRPr="007A6D4A" w:rsidRDefault="007A6D4A" w:rsidP="007A6D4A">
      <w:pPr>
        <w:jc w:val="both"/>
        <w:rPr>
          <w:sz w:val="24"/>
          <w:szCs w:val="24"/>
          <w:u w:val="single"/>
        </w:rPr>
      </w:pPr>
      <w:r w:rsidRPr="007A6D4A">
        <w:rPr>
          <w:sz w:val="24"/>
          <w:szCs w:val="24"/>
          <w:u w:val="single"/>
        </w:rPr>
        <w:t xml:space="preserve"> L’origine dell’uomo</w:t>
      </w:r>
    </w:p>
    <w:p w:rsidR="007A6D4A" w:rsidRDefault="007A6D4A" w:rsidP="007A6D4A">
      <w:pPr>
        <w:pStyle w:val="Paragrafoelenco"/>
        <w:numPr>
          <w:ilvl w:val="0"/>
          <w:numId w:val="2"/>
        </w:numPr>
        <w:jc w:val="both"/>
      </w:pPr>
      <w:r w:rsidRPr="007A6D4A">
        <w:t>La terra</w:t>
      </w:r>
      <w:r w:rsidR="00274404">
        <w:t>: un pianeta in continua trasformazione</w:t>
      </w:r>
    </w:p>
    <w:p w:rsidR="00274404" w:rsidRDefault="00274404" w:rsidP="007A6D4A">
      <w:pPr>
        <w:pStyle w:val="Paragrafoelenco"/>
        <w:numPr>
          <w:ilvl w:val="0"/>
          <w:numId w:val="2"/>
        </w:numPr>
        <w:jc w:val="both"/>
      </w:pPr>
      <w:r>
        <w:t>La teoria dell’evoluzione delle specie di Darwin</w:t>
      </w:r>
    </w:p>
    <w:p w:rsidR="00274404" w:rsidRDefault="00274404" w:rsidP="007A6D4A">
      <w:pPr>
        <w:pStyle w:val="Paragrafoelenco"/>
        <w:numPr>
          <w:ilvl w:val="0"/>
          <w:numId w:val="2"/>
        </w:numPr>
        <w:jc w:val="both"/>
      </w:pPr>
      <w:r>
        <w:t>Alle origini della linea evolutiva umana</w:t>
      </w:r>
    </w:p>
    <w:p w:rsidR="00274404" w:rsidRDefault="00274404" w:rsidP="007A6D4A">
      <w:pPr>
        <w:pStyle w:val="Paragrafoelenco"/>
        <w:numPr>
          <w:ilvl w:val="0"/>
          <w:numId w:val="2"/>
        </w:numPr>
        <w:jc w:val="both"/>
      </w:pPr>
      <w:r>
        <w:t>Il processo di ominazione: un cespuglio ramificato</w:t>
      </w:r>
    </w:p>
    <w:p w:rsidR="00274404" w:rsidRDefault="00274404" w:rsidP="00274404">
      <w:pPr>
        <w:jc w:val="both"/>
        <w:rPr>
          <w:sz w:val="24"/>
          <w:szCs w:val="24"/>
          <w:u w:val="single"/>
        </w:rPr>
      </w:pPr>
      <w:r w:rsidRPr="00274404">
        <w:rPr>
          <w:sz w:val="24"/>
          <w:szCs w:val="24"/>
          <w:u w:val="single"/>
        </w:rPr>
        <w:t xml:space="preserve"> Le età della preistoria e l’inizio della storia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 w:rsidRPr="00274404">
        <w:t>I periodi della preistoria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Il Paleolitico: inizia il viaggio del genere Homo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Il Mesolitico: un’età di transizione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Il Neolitico: la rivoluzione agricola…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… e la rivoluzione urbana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L’età dei metalli</w:t>
      </w:r>
    </w:p>
    <w:p w:rsidR="00274404" w:rsidRDefault="00274404" w:rsidP="00274404">
      <w:pPr>
        <w:jc w:val="both"/>
        <w:rPr>
          <w:b/>
          <w:bCs/>
          <w:sz w:val="28"/>
          <w:szCs w:val="28"/>
        </w:rPr>
      </w:pPr>
      <w:r w:rsidRPr="00274404">
        <w:rPr>
          <w:b/>
          <w:bCs/>
          <w:sz w:val="28"/>
          <w:szCs w:val="28"/>
        </w:rPr>
        <w:t>Le prime civiltà della storia</w:t>
      </w:r>
    </w:p>
    <w:p w:rsidR="00D00C9E" w:rsidRDefault="00D00C9E" w:rsidP="00274404">
      <w:pPr>
        <w:jc w:val="both"/>
        <w:rPr>
          <w:sz w:val="24"/>
          <w:szCs w:val="24"/>
          <w:u w:val="single"/>
        </w:rPr>
      </w:pPr>
      <w:r w:rsidRPr="00D00C9E">
        <w:rPr>
          <w:sz w:val="24"/>
          <w:szCs w:val="24"/>
          <w:u w:val="single"/>
        </w:rPr>
        <w:t>Le civiltà mesopotamiche</w:t>
      </w:r>
    </w:p>
    <w:p w:rsidR="00D00C9E" w:rsidRDefault="00D00C9E" w:rsidP="00D00C9E">
      <w:pPr>
        <w:pStyle w:val="Paragrafoelenco"/>
        <w:numPr>
          <w:ilvl w:val="0"/>
          <w:numId w:val="5"/>
        </w:numPr>
        <w:jc w:val="both"/>
      </w:pPr>
      <w:r w:rsidRPr="00D00C9E">
        <w:t>I grandi fiumi, culla delle prime civiltà</w:t>
      </w:r>
    </w:p>
    <w:p w:rsidR="00D00C9E" w:rsidRDefault="00D00C9E" w:rsidP="00D00C9E">
      <w:pPr>
        <w:pStyle w:val="Paragrafoelenco"/>
        <w:numPr>
          <w:ilvl w:val="0"/>
          <w:numId w:val="5"/>
        </w:numPr>
        <w:jc w:val="both"/>
      </w:pPr>
      <w:r>
        <w:t>Mesopotami</w:t>
      </w:r>
      <w:r w:rsidR="00E06837">
        <w:t>a: le tante civiltà della &lt;&lt;terra tra i fiumi&gt;&gt;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La civiltà dei Sumeri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degli Accadi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babilonese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degli Ittiti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degli Assiri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 xml:space="preserve">Il secondo impero babilonese </w:t>
      </w:r>
    </w:p>
    <w:p w:rsidR="00E06837" w:rsidRDefault="00E06837" w:rsidP="00E06837">
      <w:pPr>
        <w:jc w:val="both"/>
        <w:rPr>
          <w:sz w:val="24"/>
          <w:szCs w:val="24"/>
          <w:u w:val="single"/>
        </w:rPr>
      </w:pPr>
      <w:r w:rsidRPr="00E06837">
        <w:rPr>
          <w:sz w:val="24"/>
          <w:szCs w:val="24"/>
          <w:u w:val="single"/>
        </w:rPr>
        <w:t xml:space="preserve"> La civiltà egizia 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 w:rsidRPr="00E06837">
        <w:t>Il Nilo, padre della civiltà egizia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La nascita di uno Stato unitario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I periodi della storia dell’antico Egitto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lastRenderedPageBreak/>
        <w:t>Una società piramidale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Un’economia ricca grazie al Nilo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La religione: pantheon e vita ultraterrena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La cultura egizia: dai geroglifici alle piramidi</w:t>
      </w:r>
    </w:p>
    <w:p w:rsidR="00E06837" w:rsidRDefault="00E06837" w:rsidP="00E06837">
      <w:pPr>
        <w:jc w:val="both"/>
        <w:rPr>
          <w:sz w:val="24"/>
          <w:szCs w:val="24"/>
          <w:u w:val="single"/>
        </w:rPr>
      </w:pPr>
      <w:r w:rsidRPr="00E06837">
        <w:rPr>
          <w:sz w:val="24"/>
          <w:szCs w:val="24"/>
          <w:u w:val="single"/>
        </w:rPr>
        <w:t xml:space="preserve"> Le civiltà del Vicino e del Lontano Oriente (sintesi)</w:t>
      </w:r>
    </w:p>
    <w:p w:rsidR="00E06837" w:rsidRDefault="00E06837" w:rsidP="0048124B">
      <w:pPr>
        <w:rPr>
          <w:b/>
          <w:bCs/>
          <w:sz w:val="28"/>
          <w:szCs w:val="28"/>
        </w:rPr>
      </w:pPr>
      <w:r w:rsidRPr="00E06837">
        <w:rPr>
          <w:b/>
          <w:bCs/>
          <w:sz w:val="28"/>
          <w:szCs w:val="28"/>
        </w:rPr>
        <w:t xml:space="preserve">3)La civiltà greca: dalle origini all’affermazione delle </w:t>
      </w:r>
      <w:proofErr w:type="spellStart"/>
      <w:r w:rsidRPr="00E06837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ò</w:t>
      </w:r>
      <w:r w:rsidRPr="00E06837">
        <w:rPr>
          <w:b/>
          <w:bCs/>
          <w:sz w:val="28"/>
          <w:szCs w:val="28"/>
        </w:rPr>
        <w:t>leis</w:t>
      </w:r>
      <w:proofErr w:type="spellEnd"/>
    </w:p>
    <w:p w:rsidR="00E06837" w:rsidRDefault="00E06837" w:rsidP="00E06837">
      <w:pPr>
        <w:jc w:val="both"/>
        <w:rPr>
          <w:sz w:val="24"/>
          <w:szCs w:val="24"/>
          <w:u w:val="single"/>
        </w:rPr>
      </w:pPr>
      <w:r w:rsidRPr="00E06837">
        <w:rPr>
          <w:sz w:val="24"/>
          <w:szCs w:val="24"/>
          <w:u w:val="single"/>
        </w:rPr>
        <w:t xml:space="preserve"> Cretesi e Micenei</w:t>
      </w:r>
    </w:p>
    <w:p w:rsidR="00E06837" w:rsidRPr="00E06837" w:rsidRDefault="00E06837" w:rsidP="00E06837">
      <w:pPr>
        <w:pStyle w:val="Paragrafoelenco"/>
        <w:numPr>
          <w:ilvl w:val="0"/>
          <w:numId w:val="7"/>
        </w:numPr>
        <w:jc w:val="both"/>
      </w:pPr>
      <w:r w:rsidRPr="00E06837">
        <w:t>Un’isola ricca e fiorente</w:t>
      </w:r>
    </w:p>
    <w:p w:rsidR="00E06837" w:rsidRDefault="00E06837" w:rsidP="00E06837">
      <w:pPr>
        <w:pStyle w:val="Paragrafoelenco"/>
        <w:numPr>
          <w:ilvl w:val="0"/>
          <w:numId w:val="7"/>
        </w:numPr>
        <w:jc w:val="both"/>
      </w:pPr>
      <w:r w:rsidRPr="00E06837">
        <w:t>Gli Achei e la civiltà micenea</w:t>
      </w:r>
    </w:p>
    <w:p w:rsidR="00E06837" w:rsidRDefault="00E06837" w:rsidP="00E06837">
      <w:pPr>
        <w:pStyle w:val="Paragrafoelenco"/>
        <w:numPr>
          <w:ilvl w:val="0"/>
          <w:numId w:val="7"/>
        </w:numPr>
        <w:jc w:val="both"/>
      </w:pPr>
      <w:r>
        <w:t>Il Medioevo ellenico: l’età buia della Grecia</w:t>
      </w:r>
    </w:p>
    <w:p w:rsidR="00A14844" w:rsidRDefault="00A14844" w:rsidP="00A14844">
      <w:pPr>
        <w:jc w:val="both"/>
        <w:rPr>
          <w:sz w:val="24"/>
          <w:szCs w:val="24"/>
          <w:u w:val="single"/>
        </w:rPr>
      </w:pPr>
      <w:r w:rsidRPr="00A14844">
        <w:rPr>
          <w:sz w:val="24"/>
          <w:szCs w:val="24"/>
          <w:u w:val="single"/>
        </w:rPr>
        <w:t xml:space="preserve"> L’età arcaica: la Grecia rifiorisce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 w:rsidRPr="00A14844">
        <w:t>Che cos’è l’età arcaica?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La nascita dei nuovi ricchi, muta la mappa sociale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La Grecia: una storia modellata dal territorio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Migrazioni e nuove colonie nel Mediterraneo: la seconda colonizzazione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Nascita e diffusione della pòlis nella Grecia arcaica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 xml:space="preserve">L’identificazione delle </w:t>
      </w:r>
      <w:proofErr w:type="spellStart"/>
      <w:r>
        <w:t>pòleis</w:t>
      </w:r>
      <w:proofErr w:type="spellEnd"/>
      <w:r>
        <w:t xml:space="preserve"> in un’unica cultura: religione, filosofia, giochi olimpici</w:t>
      </w:r>
    </w:p>
    <w:p w:rsidR="00A14844" w:rsidRDefault="00A14844" w:rsidP="00A14844">
      <w:pPr>
        <w:jc w:val="both"/>
        <w:rPr>
          <w:sz w:val="24"/>
          <w:szCs w:val="24"/>
          <w:u w:val="single"/>
        </w:rPr>
      </w:pPr>
      <w:r w:rsidRPr="00A14844">
        <w:rPr>
          <w:sz w:val="24"/>
          <w:szCs w:val="24"/>
          <w:u w:val="single"/>
        </w:rPr>
        <w:t xml:space="preserve"> Sparta, la pòlis guerriera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 w:rsidRPr="00A14844">
        <w:t>Le origini di Sparta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>
        <w:t>Una società fortemente disuguale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>
        <w:t>La politica: un ordinamento oligarchico, rigido e conservatore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>
        <w:t>L’educazione: un sistema militarizzato</w:t>
      </w:r>
    </w:p>
    <w:p w:rsidR="00A14844" w:rsidRPr="00A14844" w:rsidRDefault="00A14844" w:rsidP="00A14844">
      <w:pPr>
        <w:jc w:val="both"/>
        <w:rPr>
          <w:sz w:val="24"/>
          <w:szCs w:val="24"/>
          <w:u w:val="single"/>
        </w:rPr>
      </w:pPr>
      <w:r w:rsidRPr="00A14844">
        <w:rPr>
          <w:sz w:val="24"/>
          <w:szCs w:val="24"/>
          <w:u w:val="single"/>
        </w:rPr>
        <w:t xml:space="preserve"> Atene, la culla della democrazia</w:t>
      </w:r>
    </w:p>
    <w:p w:rsidR="00A14844" w:rsidRDefault="00A14844" w:rsidP="00A14844">
      <w:pPr>
        <w:pStyle w:val="Paragrafoelenco"/>
        <w:numPr>
          <w:ilvl w:val="0"/>
          <w:numId w:val="10"/>
        </w:numPr>
        <w:jc w:val="both"/>
      </w:pPr>
      <w:r>
        <w:t>Atene</w:t>
      </w:r>
      <w:r w:rsidR="0057622F">
        <w:t xml:space="preserve">, una pòlis dinamica affacciata sul mare </w:t>
      </w:r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>L’oligarchia aristocratica</w:t>
      </w:r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 xml:space="preserve">La legislazione di </w:t>
      </w:r>
      <w:proofErr w:type="spellStart"/>
      <w:r>
        <w:t>Dracone</w:t>
      </w:r>
      <w:proofErr w:type="spellEnd"/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>La Costituzione timocratica di Solone</w:t>
      </w:r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 xml:space="preserve">Dalla politica democratica di Solone alla tirannide di </w:t>
      </w:r>
      <w:proofErr w:type="spellStart"/>
      <w:r>
        <w:t>Pisistrato</w:t>
      </w:r>
      <w:proofErr w:type="spellEnd"/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>Clistene e il cammino verso la democrazia</w:t>
      </w:r>
    </w:p>
    <w:p w:rsidR="0057622F" w:rsidRDefault="0057622F" w:rsidP="0057622F">
      <w:pPr>
        <w:jc w:val="both"/>
        <w:rPr>
          <w:b/>
          <w:bCs/>
          <w:sz w:val="28"/>
          <w:szCs w:val="28"/>
        </w:rPr>
      </w:pPr>
      <w:r w:rsidRPr="0057622F">
        <w:rPr>
          <w:b/>
          <w:bCs/>
          <w:sz w:val="28"/>
          <w:szCs w:val="28"/>
        </w:rPr>
        <w:t>4)Dalle guerre greco-persiane all’età ellenistica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L’impero persiano e le Guerre greco-persiane (sintesi)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L’età</w:t>
      </w:r>
      <w:r w:rsidR="0048124B" w:rsidRPr="0048124B">
        <w:rPr>
          <w:u w:val="single"/>
        </w:rPr>
        <w:t xml:space="preserve"> classica della Grecia 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La Guerra del Peloponneso e la crisi delle </w:t>
      </w:r>
      <w:proofErr w:type="spellStart"/>
      <w:r w:rsidRPr="0048124B">
        <w:rPr>
          <w:u w:val="single"/>
        </w:rPr>
        <w:t>pòleis</w:t>
      </w:r>
      <w:proofErr w:type="spellEnd"/>
      <w:r w:rsidRPr="0048124B">
        <w:rPr>
          <w:u w:val="single"/>
        </w:rPr>
        <w:t xml:space="preserve"> (sintesi)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L’impero di Alessandro Magno (sintesi)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>Capitolo 14: L’età ellenistica (sintesi)</w:t>
      </w:r>
    </w:p>
    <w:p w:rsidR="0057622F" w:rsidRDefault="0057622F" w:rsidP="0057622F">
      <w:pPr>
        <w:jc w:val="both"/>
        <w:rPr>
          <w:b/>
          <w:bCs/>
          <w:sz w:val="28"/>
          <w:szCs w:val="28"/>
        </w:rPr>
      </w:pPr>
      <w:r w:rsidRPr="0057622F">
        <w:rPr>
          <w:b/>
          <w:bCs/>
          <w:sz w:val="28"/>
          <w:szCs w:val="28"/>
        </w:rPr>
        <w:t>5)L’Italia antica e l’affermazione di Roma</w:t>
      </w:r>
    </w:p>
    <w:p w:rsidR="0057622F" w:rsidRDefault="0057622F" w:rsidP="0057622F">
      <w:pPr>
        <w:jc w:val="both"/>
        <w:rPr>
          <w:sz w:val="24"/>
          <w:szCs w:val="24"/>
          <w:u w:val="single"/>
        </w:rPr>
      </w:pPr>
      <w:r w:rsidRPr="0057622F">
        <w:rPr>
          <w:sz w:val="24"/>
          <w:szCs w:val="24"/>
          <w:u w:val="single"/>
        </w:rPr>
        <w:t>Capitolo 15: L’Italia dalla preistoria agli Etruschi</w:t>
      </w:r>
    </w:p>
    <w:p w:rsidR="0057622F" w:rsidRDefault="0057622F" w:rsidP="0057622F">
      <w:pPr>
        <w:pStyle w:val="Paragrafoelenco"/>
        <w:numPr>
          <w:ilvl w:val="0"/>
          <w:numId w:val="11"/>
        </w:numPr>
        <w:jc w:val="both"/>
      </w:pPr>
      <w:r w:rsidRPr="003745C5">
        <w:t>L’Italia prima di Roma:</w:t>
      </w:r>
      <w:r w:rsidR="003745C5" w:rsidRPr="003745C5">
        <w:t xml:space="preserve"> un mosaico di popoli e culture</w:t>
      </w:r>
    </w:p>
    <w:p w:rsidR="003745C5" w:rsidRDefault="003745C5" w:rsidP="0057622F">
      <w:pPr>
        <w:pStyle w:val="Paragrafoelenco"/>
        <w:numPr>
          <w:ilvl w:val="0"/>
          <w:numId w:val="11"/>
        </w:numPr>
        <w:jc w:val="both"/>
      </w:pPr>
      <w:r>
        <w:t>La civiltà etrusca: ricca, evoluta e urbana</w:t>
      </w:r>
    </w:p>
    <w:p w:rsidR="003745C5" w:rsidRDefault="003745C5" w:rsidP="0048124B">
      <w:pPr>
        <w:rPr>
          <w:sz w:val="24"/>
          <w:szCs w:val="24"/>
          <w:u w:val="single"/>
        </w:rPr>
      </w:pPr>
      <w:r w:rsidRPr="003745C5">
        <w:rPr>
          <w:sz w:val="24"/>
          <w:szCs w:val="24"/>
          <w:u w:val="single"/>
        </w:rPr>
        <w:t>Capitolo 16: Dalle origini di Roma alla crisi della monarchia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 w:rsidRPr="003745C5">
        <w:t>La nascita di Roma tra storia e mito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Roma monarchica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L’organizzazione politica della Roma monarchica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I ceti sociali: differenze economiche, civili, politiche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 xml:space="preserve">La famiglia patriarcale romana: i poteri del pater </w:t>
      </w:r>
      <w:proofErr w:type="spellStart"/>
      <w:r>
        <w:t>familias</w:t>
      </w:r>
      <w:proofErr w:type="spellEnd"/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La condizione delle donne: figlie, mogli, madri subordinate all’uomo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La religione: un dovere civile e politico</w:t>
      </w:r>
    </w:p>
    <w:p w:rsidR="00B3606E" w:rsidRDefault="00B3606E" w:rsidP="00B3606E">
      <w:pPr>
        <w:jc w:val="both"/>
        <w:rPr>
          <w:sz w:val="24"/>
          <w:szCs w:val="24"/>
          <w:u w:val="single"/>
        </w:rPr>
      </w:pPr>
      <w:r w:rsidRPr="00B3606E">
        <w:rPr>
          <w:sz w:val="24"/>
          <w:szCs w:val="24"/>
          <w:u w:val="single"/>
        </w:rPr>
        <w:t>Capitolo 17: La repubblica romana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 w:rsidRPr="00B3606E">
        <w:t>Una Repubblica aristocratica e consolare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Lo Stato si arricchisce di nuove magistrature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Il Senato: nuove caratteristiche e funzioni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Assemblee censitarie e aristocratiche alla base della partecipazione politica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I plebei arricchiti rivendicano una maggiore influenza politica</w:t>
      </w:r>
    </w:p>
    <w:p w:rsidR="00B3606E" w:rsidRP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 xml:space="preserve">Lo “conquiste” dei plebei </w:t>
      </w:r>
    </w:p>
    <w:p w:rsidR="0048124B" w:rsidRDefault="0048124B" w:rsidP="0048124B">
      <w:pPr>
        <w:pStyle w:val="Paragrafoelenco"/>
        <w:rPr>
          <w:i/>
          <w:iCs/>
          <w:color w:val="000000"/>
          <w:sz w:val="24"/>
          <w:szCs w:val="24"/>
        </w:rPr>
      </w:pPr>
    </w:p>
    <w:p w:rsidR="00862E1A" w:rsidRPr="00862E1A" w:rsidRDefault="00BE7708" w:rsidP="00862E1A">
      <w:pPr>
        <w:rPr>
          <w:rFonts w:ascii="Verdana" w:eastAsia="Verdana" w:hAnsi="Verdana" w:cs="Verdana"/>
          <w:b/>
        </w:rPr>
      </w:pPr>
      <w:r w:rsidRPr="00862E1A">
        <w:rPr>
          <w:b/>
          <w:i/>
          <w:iCs/>
          <w:color w:val="000000"/>
          <w:sz w:val="24"/>
          <w:szCs w:val="24"/>
        </w:rPr>
        <w:t>EDUCAZIONE CIVICA</w:t>
      </w:r>
      <w:r w:rsidR="00862E1A" w:rsidRPr="00862E1A">
        <w:rPr>
          <w:b/>
          <w:i/>
          <w:iCs/>
          <w:color w:val="000000"/>
          <w:sz w:val="24"/>
          <w:szCs w:val="24"/>
        </w:rPr>
        <w:t xml:space="preserve">: </w:t>
      </w:r>
      <w:r w:rsidR="00862E1A" w:rsidRPr="00862E1A">
        <w:rPr>
          <w:rFonts w:ascii="Verdana" w:eastAsia="Verdana" w:hAnsi="Verdana" w:cs="Verdana"/>
          <w:b/>
        </w:rPr>
        <w:t>La condizione e i diritti delle donne nell’antichità</w:t>
      </w:r>
      <w:r w:rsidR="00862E1A">
        <w:rPr>
          <w:rFonts w:ascii="Verdana" w:eastAsia="Verdana" w:hAnsi="Verdana" w:cs="Verdana"/>
          <w:b/>
        </w:rPr>
        <w:t>.</w:t>
      </w:r>
    </w:p>
    <w:p w:rsidR="00BE7708" w:rsidRDefault="00BE7708" w:rsidP="0048124B">
      <w:pPr>
        <w:pStyle w:val="Paragrafoelenco"/>
        <w:rPr>
          <w:i/>
          <w:iCs/>
          <w:color w:val="000000"/>
          <w:sz w:val="24"/>
          <w:szCs w:val="24"/>
        </w:rPr>
      </w:pPr>
    </w:p>
    <w:p w:rsidR="0048124B" w:rsidRDefault="0048124B" w:rsidP="0048124B">
      <w:pPr>
        <w:pStyle w:val="Paragrafoelenco"/>
        <w:rPr>
          <w:i/>
          <w:iCs/>
          <w:color w:val="000000"/>
          <w:sz w:val="24"/>
          <w:szCs w:val="24"/>
        </w:rPr>
      </w:pPr>
    </w:p>
    <w:p w:rsidR="0048124B" w:rsidRDefault="0054503E" w:rsidP="0048124B">
      <w:pPr>
        <w:pStyle w:val="Paragrafoelenc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Bergamo  01</w:t>
      </w:r>
      <w:r w:rsidR="0048124B">
        <w:rPr>
          <w:i/>
          <w:iCs/>
          <w:color w:val="000000"/>
          <w:sz w:val="24"/>
          <w:szCs w:val="24"/>
        </w:rPr>
        <w:t>/06/2023                                                                       La docente</w:t>
      </w:r>
    </w:p>
    <w:p w:rsidR="0048124B" w:rsidRDefault="0048124B" w:rsidP="0048124B">
      <w:pPr>
        <w:pStyle w:val="Paragrafoelenco"/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>Prof.ssa A. Cardinale</w:t>
      </w:r>
    </w:p>
    <w:p w:rsidR="003745C5" w:rsidRDefault="003745C5" w:rsidP="003745C5">
      <w:pPr>
        <w:jc w:val="both"/>
      </w:pPr>
    </w:p>
    <w:p w:rsidR="003745C5" w:rsidRPr="003745C5" w:rsidRDefault="003745C5" w:rsidP="003745C5">
      <w:pPr>
        <w:jc w:val="both"/>
        <w:rPr>
          <w:sz w:val="24"/>
          <w:szCs w:val="24"/>
          <w:u w:val="single"/>
        </w:rPr>
      </w:pPr>
    </w:p>
    <w:sectPr w:rsidR="003745C5" w:rsidRPr="00374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0AA"/>
    <w:multiLevelType w:val="hybridMultilevel"/>
    <w:tmpl w:val="85B4B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1EA4"/>
    <w:multiLevelType w:val="hybridMultilevel"/>
    <w:tmpl w:val="62A85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90A"/>
    <w:multiLevelType w:val="hybridMultilevel"/>
    <w:tmpl w:val="3ED6F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3D1"/>
    <w:multiLevelType w:val="hybridMultilevel"/>
    <w:tmpl w:val="9EC4761C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21E32DCC"/>
    <w:multiLevelType w:val="hybridMultilevel"/>
    <w:tmpl w:val="5E240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2B8B"/>
    <w:multiLevelType w:val="hybridMultilevel"/>
    <w:tmpl w:val="4AA28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7A4B"/>
    <w:multiLevelType w:val="hybridMultilevel"/>
    <w:tmpl w:val="A28EC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3ACD"/>
    <w:multiLevelType w:val="hybridMultilevel"/>
    <w:tmpl w:val="2B362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A2384"/>
    <w:multiLevelType w:val="hybridMultilevel"/>
    <w:tmpl w:val="5C943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B5AA4"/>
    <w:multiLevelType w:val="hybridMultilevel"/>
    <w:tmpl w:val="014AA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6D8B"/>
    <w:multiLevelType w:val="hybridMultilevel"/>
    <w:tmpl w:val="548AA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3AEE"/>
    <w:multiLevelType w:val="hybridMultilevel"/>
    <w:tmpl w:val="0F104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6811"/>
    <w:multiLevelType w:val="hybridMultilevel"/>
    <w:tmpl w:val="30E40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5"/>
    <w:rsid w:val="00105890"/>
    <w:rsid w:val="00274404"/>
    <w:rsid w:val="003745C5"/>
    <w:rsid w:val="0040341F"/>
    <w:rsid w:val="0048124B"/>
    <w:rsid w:val="0054503E"/>
    <w:rsid w:val="0057622F"/>
    <w:rsid w:val="00656542"/>
    <w:rsid w:val="007A6D4A"/>
    <w:rsid w:val="00862E1A"/>
    <w:rsid w:val="00A14844"/>
    <w:rsid w:val="00A168D5"/>
    <w:rsid w:val="00B3606E"/>
    <w:rsid w:val="00BD2F72"/>
    <w:rsid w:val="00BE7708"/>
    <w:rsid w:val="00D00C9E"/>
    <w:rsid w:val="00E06837"/>
    <w:rsid w:val="00F0758A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A6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A6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2023-05-29T10:38:00Z</cp:lastPrinted>
  <dcterms:created xsi:type="dcterms:W3CDTF">2023-05-29T10:20:00Z</dcterms:created>
  <dcterms:modified xsi:type="dcterms:W3CDTF">2023-05-29T10:38:00Z</dcterms:modified>
</cp:coreProperties>
</file>