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 xml:space="preserve">DOCENTE CURRICOLARE  </w:t>
      </w:r>
      <w:r>
        <w:rPr>
          <w:rFonts w:cs="Arial" w:ascii="Verdana" w:hAnsi="Verdana"/>
          <w:b w:val="false"/>
          <w:bCs w:val="false"/>
          <w:sz w:val="20"/>
          <w:szCs w:val="20"/>
        </w:rPr>
        <w:t>Anna D’Amico</w:t>
      </w:r>
      <w:r>
        <w:rPr>
          <w:rFonts w:cs="Arial" w:ascii="Verdana" w:hAnsi="Verdana"/>
          <w:b/>
          <w:sz w:val="20"/>
          <w:szCs w:val="20"/>
        </w:rPr>
        <w:t xml:space="preserve">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 xml:space="preserve">ITP CHIMICA E SCIENZE  </w:t>
      </w:r>
      <w:r>
        <w:rPr>
          <w:rFonts w:cs="Arial" w:ascii="Verdana" w:hAnsi="Verdana"/>
          <w:b w:val="false"/>
          <w:bCs w:val="false"/>
          <w:sz w:val="20"/>
          <w:szCs w:val="20"/>
        </w:rPr>
        <w:t xml:space="preserve">Tonia Ambrosio </w:t>
      </w:r>
      <w:r>
        <w:rPr>
          <w:rFonts w:cs="Arial" w:ascii="Verdana" w:hAnsi="Verdana"/>
          <w:b/>
          <w:sz w:val="20"/>
          <w:szCs w:val="20"/>
        </w:rPr>
        <w:t xml:space="preserve"> 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 xml:space="preserve">ITP FISICA  </w:t>
      </w:r>
      <w:r>
        <w:rPr>
          <w:rFonts w:cs="Arial" w:ascii="Verdana" w:hAnsi="Verdana"/>
          <w:b w:val="false"/>
          <w:bCs w:val="false"/>
          <w:sz w:val="20"/>
          <w:szCs w:val="20"/>
        </w:rPr>
        <w:t>Andrea Buondonno</w:t>
      </w:r>
      <w:r>
        <w:rPr>
          <w:rFonts w:cs="Arial" w:ascii="Verdana" w:hAnsi="Verdana"/>
          <w:b/>
          <w:sz w:val="20"/>
          <w:szCs w:val="20"/>
        </w:rPr>
        <w:t xml:space="preserve"> 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 xml:space="preserve">MATERIA   </w:t>
      </w:r>
      <w:r>
        <w:rPr>
          <w:rFonts w:cs="Arial" w:ascii="Verdana" w:hAnsi="Verdana"/>
          <w:b w:val="false"/>
          <w:bCs w:val="false"/>
          <w:sz w:val="20"/>
          <w:szCs w:val="20"/>
        </w:rPr>
        <w:t xml:space="preserve">Scienze Integrate </w:t>
      </w:r>
      <w:r>
        <w:rPr>
          <w:rFonts w:cs="Arial" w:ascii="Verdana" w:hAnsi="Verdana"/>
          <w:b/>
          <w:sz w:val="20"/>
          <w:szCs w:val="20"/>
        </w:rPr>
        <w:t xml:space="preserve">  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 xml:space="preserve">CLASSE   </w:t>
      </w:r>
      <w:r>
        <w:rPr>
          <w:rFonts w:cs="Arial" w:ascii="Verdana" w:hAnsi="Verdana"/>
          <w:b w:val="false"/>
          <w:bCs w:val="false"/>
          <w:sz w:val="20"/>
          <w:szCs w:val="20"/>
        </w:rPr>
        <w:t>2^A professionale</w:t>
      </w:r>
    </w:p>
    <w:p>
      <w:pPr>
        <w:pStyle w:val="Normal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</w:r>
    </w:p>
    <w:p>
      <w:pPr>
        <w:pStyle w:val="Normal"/>
        <w:jc w:val="center"/>
        <w:rPr>
          <w:u w:val="none"/>
        </w:rPr>
      </w:pPr>
      <w:r>
        <w:rPr>
          <w:rFonts w:cs="Arial" w:ascii="Verdana" w:hAnsi="Verdana"/>
          <w:b/>
          <w:sz w:val="20"/>
          <w:szCs w:val="20"/>
          <w:u w:val="none"/>
        </w:rPr>
        <w:t>PROGRAMMA ED ARGOMENTI TRATTATI</w:t>
      </w:r>
    </w:p>
    <w:p>
      <w:pPr>
        <w:pStyle w:val="Normal"/>
        <w:rPr>
          <w:rFonts w:ascii="Verdana" w:hAnsi="Verdana" w:cs="Arial"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 w:cs="Arial"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  <w:t>Biologia</w:t>
      </w:r>
    </w:p>
    <w:p>
      <w:pPr>
        <w:pStyle w:val="Normal"/>
        <w:rPr>
          <w:rFonts w:ascii="Verdana" w:hAnsi="Verdana" w:cs="Arial"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>La scoperta della cellula</w:t>
      </w:r>
    </w:p>
    <w:p>
      <w:pPr>
        <w:pStyle w:val="Normal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cs="Arial" w:ascii="Verdana" w:hAnsi="Verdana"/>
          <w:b w:val="false"/>
          <w:bCs w:val="false"/>
          <w:sz w:val="20"/>
          <w:szCs w:val="20"/>
        </w:rPr>
        <w:t>- La teoria cellulare</w:t>
      </w:r>
    </w:p>
    <w:p>
      <w:pPr>
        <w:pStyle w:val="Normal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- Struttura e dimensioni della cellula</w:t>
      </w:r>
    </w:p>
    <w:p>
      <w:pPr>
        <w:pStyle w:val="Normal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- Il microscopio e l’osservazione biologica</w:t>
      </w:r>
    </w:p>
    <w:p>
      <w:pPr>
        <w:pStyle w:val="Normal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cs="Arial" w:ascii="Verdana" w:hAnsi="Verdana"/>
          <w:b w:val="false"/>
          <w:bCs w:val="false"/>
          <w:sz w:val="20"/>
          <w:szCs w:val="20"/>
        </w:rPr>
        <w:t>- Livelli di organizzazione biologica</w:t>
      </w:r>
    </w:p>
    <w:p>
      <w:pPr>
        <w:pStyle w:val="Normal"/>
        <w:rPr>
          <w:rFonts w:ascii="Verdana" w:hAnsi="Verdana" w:cs="Arial"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I materiali della vita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Atomi, ioni, molecole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I legami chimici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Acqua e vita: le proprietà dell’acqua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Le molecole organiche sono formate di carbonio: struttura e funzione di ciascuna biomolecola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DNA e RNA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proteine ed enzimi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zuccheri o carboidrati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grassi o lipidi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Attività di laboratorio:</w:t>
      </w:r>
    </w:p>
    <w:p>
      <w:pPr>
        <w:pStyle w:val="Normal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 </w:t>
      </w:r>
      <w:r>
        <w:rPr>
          <w:rFonts w:cs="Arial" w:ascii="Verdana" w:hAnsi="Verdana"/>
          <w:b w:val="false"/>
          <w:bCs w:val="false"/>
          <w:color w:val="000000"/>
          <w:sz w:val="20"/>
          <w:szCs w:val="20"/>
        </w:rPr>
        <w:t>Ricerca di lipidi, proteine, glucosio e amido</w:t>
      </w:r>
    </w:p>
    <w:p>
      <w:pPr>
        <w:pStyle w:val="Normal"/>
        <w:rPr>
          <w:rFonts w:ascii="Verdana" w:hAnsi="Verdana" w:cs="Arial"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 xml:space="preserve">La cellula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Cellula procariote ed eucariote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Gli organuli della cellula eucariote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Cellula vegetale e cellula animale: analogie e differenze</w:t>
      </w:r>
    </w:p>
    <w:p>
      <w:pPr>
        <w:pStyle w:val="Normal"/>
        <w:rPr>
          <w:rFonts w:ascii="Verdana" w:hAnsi="Verdana" w:cs="Arial"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Attività di laboratorio:</w:t>
      </w:r>
    </w:p>
    <w:p>
      <w:pPr>
        <w:pStyle w:val="Normal"/>
        <w:rPr>
          <w:b w:val="false"/>
          <w:bCs w:val="false"/>
        </w:rPr>
      </w:pPr>
      <w:r>
        <w:rPr>
          <w:rFonts w:ascii="Verdana" w:hAnsi="Verdana"/>
          <w:b w:val="false"/>
          <w:bCs w:val="false"/>
          <w:sz w:val="20"/>
          <w:szCs w:val="20"/>
        </w:rPr>
        <w:t>- Sicurezza in laboratorio e rischio biologico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Il microscopio ottico: caratteristiche e uso dello strumento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Tecnica di preparazione di un vetrino a fresco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Osservazione di cellula vegetale (</w:t>
      </w:r>
      <w:r>
        <w:rPr>
          <w:rFonts w:cs="Arial" w:ascii="Verdana" w:hAnsi="Verdana"/>
          <w:i/>
          <w:sz w:val="20"/>
          <w:szCs w:val="20"/>
        </w:rPr>
        <w:t>Elodea canadensis</w:t>
      </w:r>
      <w:r>
        <w:rPr>
          <w:rFonts w:cs="Arial" w:ascii="Verdana" w:hAnsi="Verdana"/>
          <w:sz w:val="20"/>
          <w:szCs w:val="20"/>
        </w:rPr>
        <w:t xml:space="preserve">) </w:t>
      </w:r>
    </w:p>
    <w:p>
      <w:pPr>
        <w:pStyle w:val="Normal"/>
        <w:jc w:val="both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cs="Arial" w:ascii="Verdana" w:hAnsi="Verdana"/>
          <w:b w:val="false"/>
          <w:bCs w:val="false"/>
          <w:sz w:val="20"/>
          <w:szCs w:val="20"/>
        </w:rPr>
        <w:t>- Osservazione di epidermide di Mono e Dicotiledone: stomi e tricomi e loro funzione</w:t>
      </w:r>
    </w:p>
    <w:p>
      <w:pPr>
        <w:pStyle w:val="Normal"/>
        <w:jc w:val="both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cs="Arial" w:ascii="Verdana" w:hAnsi="Verdana"/>
          <w:b w:val="false"/>
          <w:bCs w:val="false"/>
          <w:sz w:val="20"/>
          <w:szCs w:val="20"/>
        </w:rPr>
        <w:t>- Osservazione di cellula animale dell’epitelio buccale</w:t>
      </w:r>
    </w:p>
    <w:p>
      <w:pPr>
        <w:pStyle w:val="Normal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Le trasformazioni energetiche delle cellule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La membrana cellulare e i meccanismi di trasporto attraverso la membrana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Trasporti attivi e passivi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Diffusione semplice e facilitata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Osmosi: plasmolisi e deplasmolisi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Endocitosi, esocitosi</w:t>
      </w:r>
    </w:p>
    <w:p>
      <w:pPr>
        <w:pStyle w:val="Normal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rPr>
          <w:rFonts w:ascii="Verdana" w:hAnsi="Verdana"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>Attività di laboratorio:</w:t>
      </w:r>
    </w:p>
    <w:p>
      <w:pPr>
        <w:pStyle w:val="Normal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cs="Arial" w:ascii="Verdana" w:hAnsi="Verdana"/>
          <w:b w:val="false"/>
          <w:bCs w:val="false"/>
          <w:sz w:val="20"/>
          <w:szCs w:val="20"/>
        </w:rPr>
        <w:t>- Osservazione del fenomeno della plasmolisi e deplasmolisi in cellule di cipolla al microscopio ottico.</w:t>
      </w:r>
    </w:p>
    <w:p>
      <w:pPr>
        <w:pStyle w:val="Normal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Il metabolismo cellulare e gli enzimi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La respirazione cellulare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ATP</w:t>
      </w:r>
    </w:p>
    <w:p>
      <w:pPr>
        <w:pStyle w:val="Normal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cs="Arial" w:ascii="Verdana" w:hAnsi="Verdana"/>
          <w:b w:val="false"/>
          <w:bCs w:val="false"/>
          <w:sz w:val="20"/>
          <w:szCs w:val="20"/>
        </w:rPr>
        <w:t>- Trasportatori di elettroni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Glicolisi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Ciclo di Krebs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Catena di trasporto degli elettroni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Fermentazioni lattica e alcolica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 xml:space="preserve">La fotosintesi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Fase luminosa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Fase oscura</w:t>
      </w:r>
    </w:p>
    <w:p>
      <w:pPr>
        <w:pStyle w:val="Normal"/>
        <w:rPr>
          <w:rFonts w:ascii="Verdana" w:hAnsi="Verdana" w:cs="Arial"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Ciclo cellulare e ciclo vitale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b w:val="false"/>
          <w:bCs w:val="false"/>
          <w:sz w:val="20"/>
          <w:szCs w:val="20"/>
        </w:rPr>
        <w:t>- Riproduzione asessuata: scissione binaria nei procarioti.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Le fasi del ciclo cellulare.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Cromatina e cromosomi: struttura.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Il cariotipo: autosomi e cromosomi sessuali.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Concetto di diploidia e aploidia.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Mitosi e citodieresi (animale e vegetale).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Riproduzione sessuata: la meiosi. Fecondazione e meccanismi di variabilità intraspecifica.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- Meiosi, mitosi: confronto.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Errori nella meiosi: la trisomia del cromosoma 21.</w:t>
      </w:r>
    </w:p>
    <w:p>
      <w:pPr>
        <w:pStyle w:val="Normal"/>
        <w:rPr>
          <w:rFonts w:ascii="Verdana" w:hAnsi="Verdana" w:cs="Arial"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Attività di laboratorio:</w:t>
      </w:r>
    </w:p>
    <w:p>
      <w:pPr>
        <w:pStyle w:val="Normal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- Osservazione al microscopio ottico delle fasi mitotiche in apici radicali di cipolla.</w:t>
      </w:r>
    </w:p>
    <w:p>
      <w:pPr>
        <w:pStyle w:val="Normal"/>
        <w:rPr>
          <w:rFonts w:ascii="Verdana" w:hAnsi="Verdana" w:cs="Arial"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b/>
          <w:sz w:val="22"/>
          <w:szCs w:val="22"/>
        </w:rPr>
        <w:t xml:space="preserve">Modulo di Educazione civica: </w:t>
      </w:r>
      <w:r>
        <w:rPr>
          <w:rFonts w:cs="Arial" w:ascii="Verdana" w:hAnsi="Verdana"/>
          <w:b w:val="false"/>
          <w:bCs w:val="false"/>
          <w:sz w:val="20"/>
          <w:szCs w:val="20"/>
        </w:rPr>
        <w:t xml:space="preserve">Classificazione degli organismi e l’importanza della biodiversità. I regni dei viventi: </w:t>
      </w:r>
    </w:p>
    <w:p>
      <w:pPr>
        <w:pStyle w:val="Normal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Archibatteri ed Eubatteri</w:t>
      </w:r>
    </w:p>
    <w:p>
      <w:pPr>
        <w:pStyle w:val="Normal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Regno Protisti </w:t>
      </w:r>
    </w:p>
    <w:p>
      <w:pPr>
        <w:pStyle w:val="Normal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Regno Funghi</w:t>
      </w:r>
    </w:p>
    <w:p>
      <w:pPr>
        <w:pStyle w:val="Normal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Regno dei vegetali</w:t>
      </w:r>
    </w:p>
    <w:p>
      <w:pPr>
        <w:pStyle w:val="Normal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b w:val="false"/>
          <w:bCs w:val="false"/>
          <w:sz w:val="20"/>
          <w:szCs w:val="20"/>
        </w:rPr>
        <w:t>Regno degli animali</w:t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>
          <w:rFonts w:ascii="Verdana" w:hAnsi="Verdana" w:cs="Arial"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  <w:t>Chimica</w:t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</w:rPr>
        <w:t>La nomenclatura tradizionale dei composti inorganici</w:t>
      </w:r>
      <w:r>
        <w:rPr>
          <w:rFonts w:ascii="Verdana" w:hAnsi="Verdana"/>
        </w:rPr>
        <w:t xml:space="preserve">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- Il numero di ossidazione.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- Suddivisione dei composti chimici in binari e ternari.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Composti binari dell’ossigeno e dell’idrogeno, i sali binari, gli ossiacidi, gli idrossidi, sali ternari.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Attività di laboratorio: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Sicurezza in laboratorio e rischio chimico.</w:t>
      </w:r>
    </w:p>
    <w:p>
      <w:pPr>
        <w:pStyle w:val="Normal"/>
        <w:rPr>
          <w:rFonts w:ascii="Verdana" w:hAnsi="Verdana"/>
          <w:b w:val="false"/>
          <w:bCs w:val="false"/>
        </w:rPr>
      </w:pPr>
      <w:r>
        <w:rPr>
          <w:rFonts w:ascii="Verdana" w:hAnsi="Verdana"/>
          <w:b w:val="false"/>
          <w:bCs w:val="false"/>
        </w:rPr>
        <w:t>- Uso corretto della vetreria.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Preparazione di soluzioni a concentrazione nota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</w:rPr>
        <w:t>La velocità delle reazioni chimiche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</w:rPr>
        <w:t>-</w:t>
      </w:r>
      <w:r>
        <w:rPr>
          <w:rFonts w:ascii="Verdana" w:hAnsi="Verdana"/>
        </w:rPr>
        <w:t xml:space="preserve"> I fattori che influenzano la velocità delle reazioni chimiche: temperatura, superficie di contatto, concentrazione, natura dei reagenti, catalizzatori.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La teoria degli urti, energia di attivazione, i catalizzatori e i loro effetti sulla velocità delle reazioni chimiche.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Attività di laboratorio: </w:t>
      </w:r>
    </w:p>
    <w:p>
      <w:pPr>
        <w:pStyle w:val="Normal"/>
        <w:rPr>
          <w:rFonts w:ascii="Verdana" w:hAnsi="Verdana"/>
          <w:b w:val="false"/>
          <w:bCs w:val="false"/>
        </w:rPr>
      </w:pPr>
      <w:r>
        <w:rPr>
          <w:rFonts w:ascii="Verdana" w:hAnsi="Verdana"/>
          <w:b w:val="false"/>
          <w:bCs w:val="false"/>
        </w:rPr>
        <w:t>- La velocità delle reazioni chimiche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</w:rPr>
        <w:t>L’equilibrio chimico:</w:t>
      </w:r>
      <w:r>
        <w:rPr>
          <w:rFonts w:ascii="Verdana" w:hAnsi="Verdana"/>
        </w:rPr>
        <w:t xml:space="preserve">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Definizione di equilibrio statico e dinamico;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La costante di equilibrio o legge di azione di massa, i diversi valori che la costante di equilibrio può assumere.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Il principio di Le Chatelier e effetto della temperatura (reazioni esotermiche ed endotermiche), della concentrazione e della pressione sull’equilibrio, effetto dei catalizzatori.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</w:rPr>
        <w:t>Attività di laboratorio:</w:t>
      </w:r>
      <w:r>
        <w:rPr>
          <w:rFonts w:ascii="Verdana" w:hAnsi="Verdana"/>
        </w:rPr>
        <w:t xml:space="preserve"> </w:t>
      </w:r>
    </w:p>
    <w:p>
      <w:pPr>
        <w:pStyle w:val="Normal"/>
        <w:rPr>
          <w:rFonts w:ascii="Verdana" w:hAnsi="Verdana"/>
          <w:b w:val="false"/>
          <w:bCs w:val="false"/>
        </w:rPr>
      </w:pPr>
      <w:r>
        <w:rPr>
          <w:rFonts w:ascii="Verdana" w:hAnsi="Verdana"/>
          <w:b w:val="false"/>
          <w:bCs w:val="false"/>
        </w:rPr>
        <w:t>- Principio di Le Chatelier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</w:rPr>
        <w:t>Gli acidi e le basi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- </w:t>
      </w:r>
      <w:r>
        <w:rPr>
          <w:rFonts w:ascii="Verdana" w:hAnsi="Verdana"/>
        </w:rPr>
        <w:t>D</w:t>
      </w:r>
      <w:r>
        <w:rPr>
          <w:rFonts w:ascii="Verdana" w:hAnsi="Verdana"/>
        </w:rPr>
        <w:t xml:space="preserve">efinizione di acidi </w:t>
      </w:r>
      <w:r>
        <w:rPr>
          <w:rFonts w:ascii="Verdana" w:hAnsi="Verdana"/>
        </w:rPr>
        <w:t>e</w:t>
      </w:r>
      <w:r>
        <w:rPr>
          <w:rFonts w:ascii="Verdana" w:hAnsi="Verdana"/>
        </w:rPr>
        <w:t xml:space="preserve"> basi </w:t>
      </w:r>
      <w:r>
        <w:rPr>
          <w:rFonts w:ascii="Verdana" w:hAnsi="Verdana"/>
        </w:rPr>
        <w:t>secondo</w:t>
      </w:r>
      <w:r>
        <w:rPr>
          <w:rFonts w:ascii="Verdana" w:hAnsi="Verdana"/>
        </w:rPr>
        <w:t>: Arrhenius, Bronsted e Lowry, Lewis.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</w:rPr>
        <w:t>Attività di laboratorio:</w:t>
      </w:r>
      <w:r>
        <w:rPr>
          <w:rFonts w:ascii="Verdana" w:hAnsi="Verdana"/>
        </w:rPr>
        <w:t xml:space="preserve">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Acidi e basi di uso comune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>
          <w:rFonts w:ascii="Verdana" w:hAnsi="Verdana" w:cs="Arial"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  <w:t xml:space="preserve">Fisica </w:t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Le forze ed il moto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Il moto rettilineo uniforme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Lo studio del moto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La velocità media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Il moto rettilineo uniforme: rappresentazione grafica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La legge oraria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Proporzionalità diretta spazio-tempo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La pendenza della retta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La legge oraria nel caso generale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</w:rPr>
        <w:t>Attività di laboratorio:</w:t>
      </w:r>
      <w:r>
        <w:rPr>
          <w:rFonts w:ascii="Verdana" w:hAnsi="Verdana"/>
        </w:rPr>
        <w:t xml:space="preserve">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Verifica sperimentale del moto rettilineo uniforme con guida a cuscino d’aria. Stesura di una relazione con tabelle e grafici inerenti ai risultati ottenuti.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Il moto rettilineo uniformemente accelerato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L’accelerazione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Il moto uniformemente accelerato con partenza da fermo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Relazione tra velocità e tempo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Il grafico velocità-tempo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La legge oraria spazio-tempo. Rappresentazione grafica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Attività di laboratorio: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- </w:t>
      </w:r>
      <w:r>
        <w:rPr>
          <w:rFonts w:ascii="Verdana" w:hAnsi="Verdana"/>
        </w:rPr>
        <w:t>Verifica sperimentale del moto rettilineo uniformemente accelerato con guida a cuscino d’aria. Stesura di una relazione con tabelle e grafici inerenti ai risultati ottenuti.</w:t>
      </w:r>
    </w:p>
    <w:p>
      <w:pPr>
        <w:pStyle w:val="Normal"/>
        <w:rPr>
          <w:b/>
          <w:bCs/>
        </w:rPr>
      </w:pPr>
      <w:r>
        <w:rPr>
          <w:rFonts w:ascii="Verdana" w:hAnsi="Verdana"/>
        </w:rPr>
        <w:t xml:space="preserve">- </w:t>
      </w:r>
      <w:r>
        <w:rPr>
          <w:rFonts w:ascii="Verdana" w:hAnsi="Verdana"/>
          <w:b w:val="false"/>
          <w:bCs w:val="false"/>
        </w:rPr>
        <w:t>Periodo del pendolo, frequenza di oscillazione e determinazione sperimentale della Costante Gravitazionale Terrestre.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 principi della dinamica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Il primo principio della dinamica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I sistemi di riferimento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Il secondo principio della dinamica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Considerazioni sul secondo principio della dinamica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Attività di laboratorio: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- Conservazione dell’energia con guida a cuscino d’aria inclinata. Stesura di una relazione con tabelle inerenti ai risultati ottenuti.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Bergamo, 4 Giugno 2023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right"/>
        <w:rPr>
          <w:rFonts w:ascii="Verdana" w:hAnsi="Verdana"/>
        </w:rPr>
      </w:pPr>
      <w:r>
        <w:rPr>
          <w:rFonts w:ascii="Verdana" w:hAnsi="Verdana"/>
        </w:rPr>
        <w:t>Firma docenti</w:t>
      </w:r>
    </w:p>
    <w:p>
      <w:pPr>
        <w:pStyle w:val="Normal"/>
        <w:jc w:val="righ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right"/>
        <w:rPr>
          <w:rFonts w:ascii="Verdana" w:hAnsi="Verdana"/>
        </w:rPr>
      </w:pPr>
      <w:r>
        <w:rPr>
          <w:rFonts w:ascii="Verdana" w:hAnsi="Verdana"/>
        </w:rPr>
        <w:t>Anna D’Amico</w:t>
      </w:r>
    </w:p>
    <w:p>
      <w:pPr>
        <w:pStyle w:val="Normal"/>
        <w:jc w:val="right"/>
        <w:rPr>
          <w:rFonts w:ascii="Verdana" w:hAnsi="Verdana"/>
        </w:rPr>
      </w:pPr>
      <w:r>
        <w:rPr>
          <w:rFonts w:ascii="Verdana" w:hAnsi="Verdana"/>
        </w:rPr>
        <w:t>Tonia Ambrosio</w:t>
      </w:r>
    </w:p>
    <w:p>
      <w:pPr>
        <w:pStyle w:val="Normal"/>
        <w:jc w:val="right"/>
        <w:rPr>
          <w:rFonts w:ascii="Verdana" w:hAnsi="Verdana"/>
        </w:rPr>
      </w:pPr>
      <w:r>
        <w:rPr>
          <w:rFonts w:ascii="Verdana" w:hAnsi="Verdana"/>
        </w:rPr>
        <w:t>Andrea Buondonno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134" w:right="1134" w:gutter="0" w:header="720" w:top="794" w:footer="430" w:bottom="795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</w:t>
    </w:r>
    <w:r>
      <w:rPr>
        <w:sz w:val="16"/>
        <w:szCs w:val="16"/>
      </w:rPr>
      <w:fldChar w:fldCharType="end"/>
    </w:r>
  </w:p>
  <w:p>
    <w:pPr>
      <w:pStyle w:val="Pidipagina"/>
      <w:rPr>
        <w:sz w:val="16"/>
        <w:szCs w:val="16"/>
      </w:rPr>
    </w:pPr>
    <w:r>
      <w:rPr>
        <w:sz w:val="16"/>
        <w:szCs w:val="16"/>
      </w:rPr>
    </w:r>
  </w:p>
  <w:p>
    <w:pPr>
      <w:pStyle w:val="Pidipagina"/>
      <w:jc w:val="center"/>
      <w:rPr/>
    </w:pPr>
    <w:r>
      <w:rPr/>
    </w:r>
  </w:p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</w:t>
    </w:r>
    <w:r>
      <w:rPr>
        <w:sz w:val="16"/>
        <w:szCs w:val="16"/>
      </w:rPr>
      <w:fldChar w:fldCharType="end"/>
    </w:r>
  </w:p>
  <w:p>
    <w:pPr>
      <w:pStyle w:val="Pidipagina"/>
      <w:rPr>
        <w:sz w:val="16"/>
        <w:szCs w:val="16"/>
      </w:rPr>
    </w:pPr>
    <w:r>
      <w:rPr>
        <w:sz w:val="16"/>
        <w:szCs w:val="16"/>
      </w:rPr>
    </w:r>
  </w:p>
  <w:p>
    <w:pPr>
      <w:pStyle w:val="Pidipagina"/>
      <w:jc w:val="center"/>
      <w:rPr/>
    </w:pPr>
    <w:r>
      <w:rPr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638"/>
    </w:tblGrid>
    <w:tr>
      <w:trPr>
        <w:trHeight w:val="1916" w:hRule="atLeast"/>
      </w:trPr>
      <w:tc>
        <w:tcPr>
          <w:tcW w:w="9638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color w:val="000000"/>
            </w:rPr>
          </w:pPr>
          <w:r>
            <w:rPr/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inline distT="0" distB="0" distL="0" distR="0">
                <wp:extent cx="304800" cy="349250"/>
                <wp:effectExtent l="0" t="0" r="0" b="0"/>
                <wp:docPr id="2" name="Immagine3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3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49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>
          <w:pPr>
            <w:pStyle w:val="Normal"/>
            <w:widowControl w:val="false"/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>
          <w:pPr>
            <w:pStyle w:val="Normal"/>
            <w:widowControl w:val="false"/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>
          <w:pPr>
            <w:pStyle w:val="Normal"/>
            <w:widowControl w:val="false"/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sym w:font="Wingdings 2" w:char="f027"/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035 </w:t>
          </w:r>
          <w:r>
            <w:rPr>
              <w:rFonts w:ascii="Verdana" w:hAnsi="Verdana"/>
              <w:sz w:val="22"/>
              <w:szCs w:val="22"/>
              <w:lang w:eastAsia="x-none"/>
            </w:rPr>
            <w:t>220213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sym w:font="Wingdings 2" w:char="f037"/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>
          <w:pPr>
            <w:pStyle w:val="Normal"/>
            <w:widowControl w:val="false"/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>
      <w:trPr>
        <w:trHeight w:val="161" w:hRule="atLeast"/>
      </w:trPr>
      <w:tc>
        <w:tcPr>
          <w:tcW w:w="9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rFonts w:ascii="Verdana" w:hAnsi="Verdana" w:eastAsia="Batang"/>
              <w:b/>
              <w:bCs/>
              <w:sz w:val="24"/>
              <w:szCs w:val="24"/>
            </w:rPr>
          </w:pPr>
          <w:r>
            <w:rPr>
              <w:rFonts w:eastAsia="Batang" w:ascii="Verdana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"/>
    <w:next w:val="Normal"/>
    <w:qFormat/>
    <w:pPr>
      <w:keepNext w:val="true"/>
      <w:widowControl w:val="false"/>
      <w:jc w:val="center"/>
      <w:outlineLvl w:val="1"/>
    </w:pPr>
    <w:rPr>
      <w:sz w:val="24"/>
    </w:rPr>
  </w:style>
  <w:style w:type="paragraph" w:styleId="Titolo3">
    <w:name w:val="Heading 3"/>
    <w:basedOn w:val="Normal"/>
    <w:next w:val="Normal"/>
    <w:qFormat/>
    <w:pPr>
      <w:keepNext w:val="true"/>
      <w:widowControl w:val="false"/>
      <w:jc w:val="both"/>
      <w:outlineLvl w:val="2"/>
    </w:pPr>
    <w:rPr>
      <w:sz w:val="24"/>
      <w:u w:val="single"/>
    </w:rPr>
  </w:style>
  <w:style w:type="paragraph" w:styleId="Titolo4">
    <w:name w:val="Heading 4"/>
    <w:basedOn w:val="Normal"/>
    <w:next w:val="Normal"/>
    <w:link w:val="Titolo4Carattere"/>
    <w:qFormat/>
    <w:pPr>
      <w:keepNext w:val="true"/>
      <w:widowControl w:val="false"/>
      <w:jc w:val="both"/>
      <w:outlineLvl w:val="3"/>
    </w:pPr>
    <w:rPr>
      <w:sz w:val="24"/>
      <w:lang w:val="x-none" w:eastAsia="x-none"/>
    </w:rPr>
  </w:style>
  <w:style w:type="paragraph" w:styleId="Titolo5">
    <w:name w:val="Heading 5"/>
    <w:basedOn w:val="Normal"/>
    <w:next w:val="Normal"/>
    <w:qFormat/>
    <w:pPr>
      <w:keepNext w:val="true"/>
      <w:widowControl w:val="false"/>
      <w:jc w:val="right"/>
      <w:outlineLvl w:val="4"/>
    </w:pPr>
    <w:rPr>
      <w:b/>
      <w:sz w:val="24"/>
    </w:rPr>
  </w:style>
  <w:style w:type="paragraph" w:styleId="Titolo6">
    <w:name w:val="Heading 6"/>
    <w:basedOn w:val="Normal"/>
    <w:next w:val="Normal"/>
    <w:qFormat/>
    <w:pPr>
      <w:keepNext w:val="true"/>
      <w:widowControl w:val="false"/>
      <w:jc w:val="center"/>
      <w:outlineLvl w:val="5"/>
    </w:pPr>
    <w:rPr>
      <w:b/>
      <w:sz w:val="24"/>
    </w:rPr>
  </w:style>
  <w:style w:type="paragraph" w:styleId="Titolo7">
    <w:name w:val="Heading 7"/>
    <w:basedOn w:val="Normal"/>
    <w:next w:val="Normal"/>
    <w:qFormat/>
    <w:pPr>
      <w:keepNext w:val="true"/>
      <w:jc w:val="center"/>
      <w:outlineLvl w:val="6"/>
    </w:pPr>
    <w:rPr>
      <w:b/>
      <w:sz w:val="28"/>
    </w:rPr>
  </w:style>
  <w:style w:type="paragraph" w:styleId="Titolo8">
    <w:name w:val="Heading 8"/>
    <w:basedOn w:val="Normal"/>
    <w:next w:val="Normal"/>
    <w:qFormat/>
    <w:pPr>
      <w:keepNext w:val="true"/>
      <w:jc w:val="center"/>
      <w:outlineLvl w:val="7"/>
    </w:pPr>
    <w:rPr>
      <w:b/>
      <w:sz w:val="40"/>
    </w:rPr>
  </w:style>
  <w:style w:type="paragraph" w:styleId="Titolo9">
    <w:name w:val="Heading 9"/>
    <w:basedOn w:val="Normal"/>
    <w:next w:val="Normal"/>
    <w:qFormat/>
    <w:pPr>
      <w:keepNext w:val="true"/>
      <w:jc w:val="center"/>
      <w:outlineLvl w:val="8"/>
    </w:pPr>
    <w:rPr>
      <w:b/>
      <w:i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ollegamentoInternet">
    <w:name w:val="Hyperlink"/>
    <w:rPr>
      <w:color w:val="0000FF"/>
      <w:u w:val="single"/>
    </w:rPr>
  </w:style>
  <w:style w:type="character" w:styleId="Titolo4Carattere" w:customStyle="1">
    <w:name w:val="Titolo 4 Carattere"/>
    <w:qFormat/>
    <w:rsid w:val="00542251"/>
    <w:rPr>
      <w:sz w:val="24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widowControl w:val="false"/>
      <w:jc w:val="both"/>
    </w:pPr>
    <w:rPr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jc w:val="center"/>
    </w:pPr>
    <w:rPr>
      <w:b/>
      <w:sz w:val="3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59</TotalTime>
  <Application>LibreOffice/7.5.2.2$Windows_X86_64 LibreOffice_project/53bb9681a964705cf672590721dbc85eb4d0c3a2</Application>
  <AppVersion>15.0000</AppVersion>
  <Pages>4</Pages>
  <Words>841</Words>
  <Characters>4847</Characters>
  <CharactersWithSpaces>5581</CharactersWithSpaces>
  <Paragraphs>138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2022-06-02T09:27:00Z</dcterms:created>
  <dc:creator>ITAS</dc:creator>
  <dc:description/>
  <dc:language>it-IT</dc:language>
  <cp:lastModifiedBy/>
  <cp:lastPrinted>2016-05-24T16:44:00Z</cp:lastPrinted>
  <dcterms:modified xsi:type="dcterms:W3CDTF">2023-06-07T22:49:49Z</dcterms:modified>
  <cp:revision>14</cp:revision>
  <dc:subject/>
  <dc:title>ISTITUTO TECNICO AGRARIO STATALE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