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DOCENTE:</w:t>
        <w:tab/>
        <w:t>Annino Alessia Paola – Calpona Annamaria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ab/>
        <w:t>DISCIPLINA: Chimica</w:t>
        <w:tab/>
        <w:tab/>
        <w:t>CLASSE: 2B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Bergamo,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Teoria: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 xml:space="preserve">Ripasso del programma del primo anno con approfondimenti sulla nomenclatura, </w:t>
        <w:tab/>
        <w:t>bilanciamento delle reazioni chimiche, calcolo delle moli e della concentrazione molare.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 xml:space="preserve">Velocità di una reazione chimica, i fattori che influenzano la velocità di una reazione, la </w:t>
        <w:tab/>
        <w:t>teoria degli urti, i catalizzatori.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>Equilibrio chimico, calcolo della costante di equilibrio, principio di Le Chatelier.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 xml:space="preserve">Acidi e basi secondo Arrhenius, Bronsted-Lowry e Lewis, calcolo della costante acida e </w:t>
        <w:tab/>
        <w:t xml:space="preserve">basica, calcolo del pH, gli indicatori, reazione di neutralizzazione, titolazioni acidi – basi. </w:t>
        <w:tab/>
        <w:t>Solibilità di una soluzione.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>Calcolo della Normalità di una soluzione.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>La geometria molecolare e la teoria VSPER, polarità, legami intramolecolari.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>-</w:t>
        <w:tab/>
      </w:r>
      <w:r>
        <w:rPr>
          <w:rFonts w:ascii="Calibri" w:hAnsi="Calibri"/>
          <w:b w:val="false"/>
          <w:bCs w:val="false"/>
          <w:sz w:val="24"/>
        </w:rPr>
        <w:t>Bilanciamento delle reazioni di ossido-riduzione e funzionamento della pila di Daniell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</w:rPr>
        <w:t xml:space="preserve">- </w:t>
        <w:tab/>
        <w:t>La chimica del carbonio, ibridazione dell’atomo di carbonio.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Educazione civica: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  <w:u w:val="none"/>
        </w:rPr>
        <w:t xml:space="preserve">- </w:t>
        <w:tab/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Rischi e pericoli nel laboratorio di chimica. Rischio chimico nella vita quotidiana. Norme di</w:t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comportamento in laboratorio. Rischio chimico. Etichettatura. Dispositivi di protezione</w:t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  <w:u w:val="none"/>
        </w:rPr>
        <w:tab/>
        <w:t>individuali e collettivi.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  <w:u w:val="none"/>
        </w:rPr>
        <w:t>Laboratorio: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Corpodeltesto"/>
        <w:rPr>
          <w:rFonts w:ascii="Calibri" w:hAnsi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2" w:name="docs-internal-guid-8a2b799c-7fff-b476-bb"/>
      <w:bookmarkEnd w:id="2"/>
      <w:r>
        <w:rPr>
          <w:rFonts w:ascii="Calibri" w:hAnsi="Calibr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Sicurezza, regolamento, consegna vetreria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Preparazione di soluzione a concentrazione nota (%m/V e Molarità)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La velocità di reazione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Mobilità dell’equilibrio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Famiglie chimiche e prodotti di solubilità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Acido e basi di uso comune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Indicatori naturali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Determinazione del pH di alcuni terreni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Normalità delle soluzioni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- </w:t>
        <w:tab/>
        <w:t>Titolazioni acido forte-base forte-base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f76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a10943"/>
    <w:rPr>
      <w:rFonts w:ascii="Verdana" w:hAnsi="Verdan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Application>LibreOffice/7.4.0.3$Windows_X86_64 LibreOffice_project/f85e47c08ddd19c015c0114a68350214f7066f5a</Application>
  <AppVersion>15.0000</AppVersion>
  <Pages>1</Pages>
  <Words>259</Words>
  <Characters>1593</Characters>
  <CharactersWithSpaces>1845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  <dc:description/>
  <dc:language>it-IT</dc:language>
  <cp:lastModifiedBy/>
  <cp:lastPrinted>2023-05-11T05:20:00Z</cp:lastPrinted>
  <dcterms:modified xsi:type="dcterms:W3CDTF">2023-06-01T10:24:28Z</dcterms:modified>
  <cp:revision>15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