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b/>
          <w:sz w:val="24"/>
          <w:szCs w:val="24"/>
        </w:rPr>
        <w:t>DOCENTE:</w:t>
      </w:r>
      <w:r>
        <w:rPr>
          <w:rFonts w:ascii="Times New Roman" w:hAnsi="Times New Roman"/>
          <w:b/>
          <w:sz w:val="24"/>
          <w:szCs w:val="24"/>
        </w:rPr>
        <w:t>Pidatella Laura</w:t>
      </w:r>
      <w:r>
        <w:rPr>
          <w:rFonts w:ascii="Times New Roman" w:hAnsi="Times New Roman"/>
          <w:b/>
          <w:sz w:val="24"/>
          <w:szCs w:val="24"/>
        </w:rPr>
        <w:tab/>
        <w:t>DISCIPLINA: Inglese</w:t>
        <w:tab/>
        <w:tab/>
        <w:t>CLASSE: 2C Tecnico</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eastAsia="Verdana"/>
          <w:sz w:val="24"/>
          <w:szCs w:val="24"/>
          <w:lang w:val="en-US" w:eastAsia="zh-CN"/>
        </w:rPr>
      </w:pPr>
      <w:r>
        <w:rPr>
          <w:rFonts w:ascii="Times New Roman" w:hAnsi="Times New Roman"/>
          <w:b/>
          <w:sz w:val="24"/>
          <w:szCs w:val="24"/>
          <w:u w:val="single"/>
          <w:lang w:val="en-US"/>
        </w:rPr>
        <w:t>TESTI</w:t>
      </w:r>
      <w:r>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b/>
          <w:sz w:val="24"/>
          <w:szCs w:val="24"/>
          <w:lang w:val="en-US"/>
        </w:rPr>
        <w:t xml:space="preserve">IN TIME ESSENTIAL ED. Black cat </w:t>
      </w:r>
      <w:r>
        <w:rPr>
          <w:rFonts w:eastAsia="Verdana" w:ascii="Times New Roman" w:hAnsi="Times New Roman"/>
          <w:sz w:val="24"/>
          <w:szCs w:val="24"/>
          <w:lang w:val="en-US" w:eastAsia="zh-CN"/>
        </w:rPr>
        <w:t xml:space="preserve">, </w:t>
      </w:r>
      <w:r>
        <w:rPr>
          <w:rFonts w:ascii="Times New Roman" w:hAnsi="Times New Roman"/>
          <w:b/>
          <w:sz w:val="24"/>
          <w:szCs w:val="24"/>
          <w:lang w:val="en-US"/>
        </w:rPr>
        <w:t>Grammar Files</w:t>
      </w:r>
      <w:r>
        <w:rPr>
          <w:rFonts w:ascii="Times New Roman" w:hAnsi="Times New Roman"/>
          <w:sz w:val="24"/>
          <w:szCs w:val="24"/>
          <w:lang w:val="en-US"/>
        </w:rPr>
        <w:t xml:space="preserve"> Ed. Green Edition Trinity Whitebridge</w:t>
      </w:r>
      <w:bookmarkStart w:id="0" w:name="_Hlk103850410"/>
      <w:bookmarkEnd w:id="0"/>
    </w:p>
    <w:p>
      <w:pPr>
        <w:pStyle w:val="Normal"/>
        <w:rPr>
          <w:rFonts w:ascii="Times New Roman" w:hAnsi="Times New Roman"/>
          <w:sz w:val="24"/>
          <w:szCs w:val="24"/>
        </w:rPr>
      </w:pPr>
      <w:r>
        <w:rPr>
          <w:rFonts w:ascii="Times New Roman" w:hAnsi="Times New Roman"/>
          <w:sz w:val="24"/>
          <w:szCs w:val="24"/>
        </w:rPr>
      </w:r>
    </w:p>
    <w:tbl>
      <w:tblPr>
        <w:tblW w:w="10180" w:type="dxa"/>
        <w:jc w:val="left"/>
        <w:tblInd w:w="100" w:type="dxa"/>
        <w:tblCellMar>
          <w:top w:w="0" w:type="dxa"/>
          <w:left w:w="115" w:type="dxa"/>
          <w:bottom w:w="0" w:type="dxa"/>
          <w:right w:w="115" w:type="dxa"/>
        </w:tblCellMar>
        <w:tblLook w:firstRow="1" w:noVBand="1" w:lastRow="0" w:firstColumn="1" w:lastColumn="0" w:noHBand="0" w:val="04a0"/>
      </w:tblPr>
      <w:tblGrid>
        <w:gridCol w:w="6582"/>
        <w:gridCol w:w="3597"/>
      </w:tblGrid>
      <w:tr>
        <w:trPr/>
        <w:tc>
          <w:tcPr>
            <w:tcW w:w="658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rPr>
              <w:t>STRUTTURE</w:t>
            </w:r>
          </w:p>
        </w:tc>
        <w:tc>
          <w:tcPr>
            <w:tcW w:w="359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rPr>
              <w:t>FUNZIONI</w:t>
            </w:r>
          </w:p>
        </w:tc>
      </w:tr>
      <w:tr>
        <w:trPr>
          <w:trHeight w:val="911" w:hRule="atLeast"/>
        </w:trPr>
        <w:tc>
          <w:tcPr>
            <w:tcW w:w="6582"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 xml:space="preserve">UNIT 6 </w:t>
            </w:r>
            <w:r>
              <w:rPr>
                <w:rFonts w:ascii="Times New Roman" w:hAnsi="Times New Roman"/>
                <w:color w:val="000000"/>
              </w:rPr>
              <w:t>Ripasso</w:t>
            </w:r>
            <w:r>
              <w:rPr>
                <w:rFonts w:ascii="Times New Roman" w:hAnsi="Times New Roman"/>
                <w:b/>
                <w:bCs/>
                <w:color w:val="000000"/>
              </w:rPr>
              <w:t xml:space="preserve"> </w:t>
            </w:r>
            <w:r>
              <w:rPr>
                <w:rFonts w:ascii="Times New Roman" w:hAnsi="Times New Roman"/>
                <w:color w:val="000000"/>
              </w:rPr>
              <w:t>Past simple, preposizioni ed espressioni di tempo, Idiomatic forms of to be and to have, h muta</w:t>
            </w:r>
          </w:p>
          <w:p>
            <w:pPr>
              <w:pStyle w:val="Normal"/>
              <w:rPr>
                <w:rFonts w:ascii="Times New Roman" w:hAnsi="Times New Roman"/>
                <w:sz w:val="24"/>
                <w:szCs w:val="24"/>
              </w:rPr>
            </w:pPr>
            <w:r>
              <w:rPr>
                <w:rFonts w:ascii="Times New Roman" w:hAnsi="Times New Roman"/>
                <w:sz w:val="24"/>
                <w:szCs w:val="24"/>
              </w:rPr>
            </w:r>
          </w:p>
        </w:tc>
        <w:tc>
          <w:tcPr>
            <w:tcW w:w="359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Chiedere e parlare di eventi trascorsi </w:t>
            </w:r>
          </w:p>
          <w:p>
            <w:pPr>
              <w:pStyle w:val="Normal"/>
              <w:rPr>
                <w:rFonts w:ascii="Times New Roman" w:hAnsi="Times New Roman"/>
                <w:sz w:val="24"/>
                <w:szCs w:val="24"/>
              </w:rPr>
            </w:pPr>
            <w:r>
              <w:rPr>
                <w:rFonts w:ascii="Times New Roman" w:hAnsi="Times New Roman"/>
                <w:color w:val="000000"/>
              </w:rPr>
              <w:t>Raccontare fatti e storie con connettori e avverbi adeguati, saper usare date ed espressioni di tempo</w:t>
            </w:r>
          </w:p>
        </w:tc>
      </w:tr>
      <w:tr>
        <w:trPr/>
        <w:tc>
          <w:tcPr>
            <w:tcW w:w="6582"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color w:val="000000"/>
              </w:rPr>
              <w:t xml:space="preserve"> </w:t>
            </w:r>
            <w:r>
              <w:rPr>
                <w:rFonts w:ascii="Times New Roman" w:hAnsi="Times New Roman"/>
                <w:b/>
                <w:bCs/>
                <w:color w:val="000000"/>
              </w:rPr>
              <w:t xml:space="preserve">UNIT 7 </w:t>
            </w:r>
            <w:r>
              <w:rPr>
                <w:rFonts w:ascii="Times New Roman" w:hAnsi="Times New Roman"/>
                <w:color w:val="000000"/>
              </w:rPr>
              <w:t>Comparatives and superlatives (comparativo di maggioranza, uguaglianza e minoranza, superlativo assoluto, relativo e di maggioranza), comparativi e superlativi: costruzioni particolari: sempre più/sempre meno, più…più/meno…meno</w:t>
            </w:r>
          </w:p>
        </w:tc>
        <w:tc>
          <w:tcPr>
            <w:tcW w:w="359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color w:val="000000"/>
              </w:rPr>
              <w:t>Fare paragoni, paragonare un elemento con un gruppo </w:t>
            </w:r>
          </w:p>
        </w:tc>
      </w:tr>
      <w:tr>
        <w:trPr/>
        <w:tc>
          <w:tcPr>
            <w:tcW w:w="6582" w:type="dxa"/>
            <w:tcBorders>
              <w:top w:val="single" w:sz="4" w:space="0" w:color="000000"/>
              <w:left w:val="single" w:sz="4" w:space="0" w:color="000000"/>
              <w:bottom w:val="single" w:sz="4" w:space="0" w:color="000000"/>
              <w:right w:val="single" w:sz="4" w:space="0" w:color="000000"/>
            </w:tcBorders>
          </w:tcPr>
          <w:p>
            <w:pPr>
              <w:pStyle w:val="Normal"/>
              <w:ind w:right="-82" w:hanging="0"/>
              <w:jc w:val="both"/>
              <w:rPr>
                <w:rFonts w:ascii="Times New Roman" w:hAnsi="Times New Roman"/>
                <w:sz w:val="24"/>
                <w:szCs w:val="24"/>
              </w:rPr>
            </w:pPr>
            <w:r>
              <w:rPr>
                <w:rFonts w:ascii="Times New Roman" w:hAnsi="Times New Roman"/>
                <w:b/>
                <w:bCs/>
                <w:color w:val="000000"/>
              </w:rPr>
              <w:t xml:space="preserve">UNIT  8 </w:t>
            </w:r>
            <w:r>
              <w:rPr>
                <w:rFonts w:ascii="Times New Roman" w:hAnsi="Times New Roman"/>
                <w:color w:val="000000"/>
              </w:rPr>
              <w:t xml:space="preserve">   Be going to, will, present simple as future, present continuous as future, adjectives ending by </w:t>
            </w:r>
            <w:r>
              <w:rPr>
                <w:rFonts w:ascii="Times New Roman" w:hAnsi="Times New Roman"/>
                <w:i/>
                <w:iCs/>
                <w:color w:val="000000"/>
              </w:rPr>
              <w:t>ed</w:t>
            </w:r>
            <w:r>
              <w:rPr>
                <w:rFonts w:ascii="Times New Roman" w:hAnsi="Times New Roman"/>
                <w:color w:val="000000"/>
              </w:rPr>
              <w:t xml:space="preserve"> e in </w:t>
            </w:r>
            <w:r>
              <w:rPr>
                <w:rFonts w:ascii="Times New Roman" w:hAnsi="Times New Roman"/>
                <w:i/>
                <w:iCs/>
                <w:color w:val="000000"/>
              </w:rPr>
              <w:t>ing</w:t>
            </w:r>
          </w:p>
          <w:p>
            <w:pPr>
              <w:pStyle w:val="Normal"/>
              <w:rPr>
                <w:rFonts w:ascii="Times New Roman" w:hAnsi="Times New Roman"/>
                <w:sz w:val="24"/>
                <w:szCs w:val="24"/>
              </w:rPr>
            </w:pPr>
            <w:r>
              <w:rPr>
                <w:rFonts w:ascii="Times New Roman" w:hAnsi="Times New Roman"/>
                <w:sz w:val="24"/>
                <w:szCs w:val="24"/>
              </w:rPr>
            </w:r>
          </w:p>
        </w:tc>
        <w:tc>
          <w:tcPr>
            <w:tcW w:w="359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Parlare di  azioni future, di azioni intenzionali, fare previsioni </w:t>
            </w:r>
          </w:p>
        </w:tc>
      </w:tr>
      <w:tr>
        <w:trPr/>
        <w:tc>
          <w:tcPr>
            <w:tcW w:w="6582"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UNIT  9</w:t>
            </w:r>
            <w:r>
              <w:rPr>
                <w:rFonts w:ascii="Times New Roman" w:hAnsi="Times New Roman"/>
                <w:color w:val="000000"/>
              </w:rPr>
              <w:t xml:space="preserve">   Must/mustn’t, have to/don’t have to, have to vs must, present perfect simple</w:t>
            </w:r>
          </w:p>
        </w:tc>
        <w:tc>
          <w:tcPr>
            <w:tcW w:w="359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color w:val="000000"/>
              </w:rPr>
              <w:t>Esprimere obbligo, proibizione, assenza  di necessità</w:t>
            </w:r>
          </w:p>
          <w:p>
            <w:pPr>
              <w:pStyle w:val="Normal"/>
              <w:jc w:val="both"/>
              <w:rPr>
                <w:rFonts w:ascii="Times New Roman" w:hAnsi="Times New Roman"/>
                <w:sz w:val="24"/>
                <w:szCs w:val="24"/>
              </w:rPr>
            </w:pPr>
            <w:r>
              <w:rPr>
                <w:rFonts w:ascii="Times New Roman" w:hAnsi="Times New Roman"/>
                <w:color w:val="000000"/>
              </w:rPr>
              <w:t>Parlare di avvenimenti recenti e passati</w:t>
            </w:r>
          </w:p>
          <w:p>
            <w:pPr>
              <w:pStyle w:val="Normal"/>
              <w:rPr>
                <w:rFonts w:ascii="Times New Roman" w:hAnsi="Times New Roman"/>
                <w:sz w:val="24"/>
                <w:szCs w:val="24"/>
              </w:rPr>
            </w:pPr>
            <w:r>
              <w:rPr>
                <w:rFonts w:ascii="Times New Roman" w:hAnsi="Times New Roman"/>
                <w:sz w:val="24"/>
                <w:szCs w:val="24"/>
              </w:rPr>
            </w:r>
          </w:p>
        </w:tc>
      </w:tr>
      <w:tr>
        <w:trPr/>
        <w:tc>
          <w:tcPr>
            <w:tcW w:w="6582"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UNIT  10</w:t>
            </w:r>
            <w:r>
              <w:rPr>
                <w:rFonts w:ascii="Times New Roman" w:hAnsi="Times New Roman"/>
                <w:color w:val="000000"/>
              </w:rPr>
              <w:t> Present perfect simple con ever e never, just, still, yet, already, present perfect simple con for/since, present perfect vs past simple</w:t>
            </w:r>
          </w:p>
        </w:tc>
        <w:tc>
          <w:tcPr>
            <w:tcW w:w="359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Parlare di avvenimenti recenti e passati, descrivere esperienze vissute, parlare di quanto è durata un’azione</w:t>
            </w:r>
          </w:p>
          <w:p>
            <w:pPr>
              <w:pStyle w:val="Normal"/>
              <w:rPr>
                <w:rFonts w:ascii="Times New Roman" w:hAnsi="Times New Roman"/>
                <w:sz w:val="24"/>
                <w:szCs w:val="24"/>
              </w:rPr>
            </w:pPr>
            <w:r>
              <w:rPr>
                <w:rFonts w:ascii="Times New Roman" w:hAnsi="Times New Roman"/>
                <w:sz w:val="24"/>
                <w:szCs w:val="24"/>
              </w:rPr>
            </w:r>
          </w:p>
        </w:tc>
      </w:tr>
      <w:tr>
        <w:trPr/>
        <w:tc>
          <w:tcPr>
            <w:tcW w:w="6582"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
          </w:p>
        </w:tc>
        <w:tc>
          <w:tcPr>
            <w:tcW w:w="359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
          </w:p>
        </w:tc>
      </w:tr>
      <w:tr>
        <w:trPr/>
        <w:tc>
          <w:tcPr>
            <w:tcW w:w="6582"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
          </w:p>
        </w:tc>
        <w:tc>
          <w:tcPr>
            <w:tcW w:w="359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
          </w:p>
        </w:tc>
      </w:tr>
    </w:tbl>
    <w:p>
      <w:pPr>
        <w:pStyle w:val="Normal"/>
        <w:spacing w:before="0" w:after="240"/>
        <w:jc w:val="both"/>
        <w:rPr>
          <w:rFonts w:ascii="Times New Roman" w:hAnsi="Times New Roman"/>
          <w:color w:val="000000"/>
          <w:sz w:val="24"/>
          <w:szCs w:val="24"/>
        </w:rPr>
      </w:pPr>
      <w:r>
        <w:rPr>
          <w:rFonts w:ascii="Times New Roman" w:hAnsi="Times New Roman"/>
          <w:sz w:val="24"/>
          <w:szCs w:val="24"/>
        </w:rPr>
        <w:br/>
      </w:r>
      <w:r>
        <w:rPr>
          <w:rFonts w:ascii="Times New Roman" w:hAnsi="Times New Roman"/>
          <w:b/>
          <w:bCs/>
          <w:color w:val="000000"/>
          <w:sz w:val="24"/>
          <w:szCs w:val="24"/>
        </w:rPr>
        <w:t>Vocabulary:</w:t>
      </w:r>
      <w:r>
        <w:rPr>
          <w:rFonts w:ascii="Times New Roman" w:hAnsi="Times New Roman"/>
          <w:color w:val="000000"/>
          <w:sz w:val="24"/>
          <w:szCs w:val="24"/>
        </w:rPr>
        <w:t>  Character and personality, Places in town and shops, Daily activities, Clothes and accessories, Places in public buildings, Food and drink, Sports and games, Festival and celebrations, Landscape and natural features, Parts of the body.</w:t>
      </w:r>
    </w:p>
    <w:p>
      <w:pPr>
        <w:pStyle w:val="Normal"/>
        <w:spacing w:before="0" w:after="240"/>
        <w:jc w:val="both"/>
        <w:rPr>
          <w:rFonts w:ascii="Times New Roman" w:hAnsi="Times New Roman"/>
          <w:sz w:val="24"/>
          <w:szCs w:val="24"/>
        </w:rPr>
      </w:pPr>
      <w:r>
        <w:rPr>
          <w:rFonts w:ascii="Times New Roman" w:hAnsi="Times New Roman"/>
          <w:color w:val="000000"/>
          <w:sz w:val="24"/>
          <w:szCs w:val="24"/>
        </w:rPr>
        <w:t>E</w:t>
      </w:r>
      <w:r>
        <w:rPr>
          <w:rFonts w:ascii="Times New Roman" w:hAnsi="Times New Roman"/>
          <w:i/>
          <w:iCs/>
          <w:color w:val="000000"/>
          <w:sz w:val="24"/>
          <w:szCs w:val="24"/>
        </w:rPr>
        <w:t xml:space="preserve">d.Civica Rules in my family </w:t>
      </w:r>
    </w:p>
    <w:p>
      <w:pPr>
        <w:pStyle w:val="Normal"/>
        <w:spacing w:before="0" w:after="240"/>
        <w:jc w:val="both"/>
        <w:rPr>
          <w:rFonts w:ascii="Times New Roman" w:hAnsi="Times New Roman"/>
          <w:sz w:val="24"/>
          <w:szCs w:val="24"/>
        </w:rPr>
      </w:pPr>
      <w:r>
        <w:rPr>
          <w:rFonts w:ascii="Times New Roman" w:hAnsi="Times New Roman"/>
          <w:i/>
          <w:iCs/>
          <w:color w:val="000000"/>
          <w:sz w:val="24"/>
          <w:szCs w:val="24"/>
        </w:rPr>
        <w:t>B</w:t>
      </w:r>
      <w:r>
        <w:rPr>
          <w:rFonts w:ascii="Times New Roman" w:hAnsi="Times New Roman"/>
          <w:i/>
          <w:iCs/>
          <w:color w:val="000000"/>
          <w:sz w:val="24"/>
          <w:szCs w:val="24"/>
        </w:rPr>
        <w:t xml:space="preserve">ergamo,8 Giugno </w:t>
      </w:r>
    </w:p>
    <w:p>
      <w:pPr>
        <w:pStyle w:val="Normal"/>
        <w:spacing w:lineRule="auto" w:line="360"/>
        <w:jc w:val="both"/>
        <w:rPr>
          <w:rFonts w:ascii="Times New Roman" w:hAnsi="Times New Roman"/>
          <w:color w:val="000000"/>
        </w:rPr>
      </w:pPr>
      <w:r>
        <w:rPr>
          <w:rFonts w:ascii="Times New Roman" w:hAnsi="Times New Roman"/>
          <w:color w:val="000000"/>
          <w:sz w:val="24"/>
          <w:szCs w:val="24"/>
        </w:rPr>
        <w:t xml:space="preserve">                                                      </w:t>
      </w:r>
    </w:p>
    <w:sectPr>
      <w:headerReference w:type="default" r:id="rId2"/>
      <w:footerReference w:type="default" r:id="rId3"/>
      <w:type w:val="nextPage"/>
      <w:pgSz w:w="11906" w:h="16838"/>
      <w:pgMar w:left="1134" w:right="1134" w:header="680" w:top="795" w:footer="680" w:bottom="795"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Tahoma">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 xml:space="preserve">Pag.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w:t>
    </w:r>
    <w:r>
      <w:rPr>
        <w:sz w:val="24"/>
        <w:b/>
        <w:szCs w:val="24"/>
        <w:bCs/>
      </w:rPr>
      <w:fldChar w:fldCharType="end"/>
    </w:r>
    <w:r>
      <w:rPr/>
      <w:t xml:space="preserve"> a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w:t>
    </w:r>
    <w:r>
      <w:rPr>
        <w:sz w:val="24"/>
        <w:b/>
        <w:szCs w:val="24"/>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9638"/>
    </w:tblGrid>
    <w:tr>
      <w:trPr>
        <w:trHeight w:val="1916" w:hRule="atLeast"/>
      </w:trPr>
      <w:tc>
        <w:tcPr>
          <w:tcW w:w="9638" w:type="dxa"/>
          <w:tcBorders>
            <w:bottom w:val="single" w:sz="4" w:space="0" w:color="000000"/>
          </w:tcBorders>
          <w:shd w:color="auto" w:fill="auto" w:val="clear"/>
          <w:vAlign w:val="center"/>
        </w:tcPr>
        <w:p>
          <w:pPr>
            <w:pStyle w:val="Normal"/>
            <w:jc w:val="center"/>
            <w:rPr>
              <w:color w:val="000000"/>
            </w:rPr>
          </w:pPr>
          <w:r>
            <w:rPr/>
            <w:drawing>
              <wp:anchor behindDoc="1" distT="0" distB="0" distL="0" distR="0" simplePos="0" locked="0" layoutInCell="1" allowOverlap="1" relativeHeight="2">
                <wp:simplePos x="0" y="0"/>
                <wp:positionH relativeFrom="column">
                  <wp:posOffset>762000</wp:posOffset>
                </wp:positionH>
                <wp:positionV relativeFrom="paragraph">
                  <wp:posOffset>309880</wp:posOffset>
                </wp:positionV>
                <wp:extent cx="659765" cy="72009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659765" cy="720090"/>
                        </a:xfrm>
                        <a:prstGeom prst="rect">
                          <a:avLst/>
                        </a:prstGeom>
                      </pic:spPr>
                    </pic:pic>
                  </a:graphicData>
                </a:graphic>
              </wp:anchor>
            </w:drawing>
            <w:drawing>
              <wp:inline distT="0" distB="0" distL="0" distR="0">
                <wp:extent cx="304800" cy="35242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tretch>
                          <a:fillRect/>
                        </a:stretch>
                      </pic:blipFill>
                      <pic:spPr bwMode="auto">
                        <a:xfrm>
                          <a:off x="0" y="0"/>
                          <a:ext cx="304800" cy="352425"/>
                        </a:xfrm>
                        <a:prstGeom prst="rect">
                          <a:avLst/>
                        </a:prstGeom>
                      </pic:spPr>
                    </pic:pic>
                  </a:graphicData>
                </a:graphic>
              </wp:inline>
            </w:drawing>
          </w:r>
        </w:p>
        <w:p>
          <w:pPr>
            <w:pStyle w:val="Normal"/>
            <w:jc w:val="center"/>
            <w:rPr>
              <w:color w:val="000000"/>
              <w:sz w:val="22"/>
              <w:szCs w:val="22"/>
            </w:rPr>
          </w:pPr>
          <w:r>
            <w:rPr>
              <w:color w:val="000000"/>
              <w:sz w:val="22"/>
              <w:szCs w:val="22"/>
            </w:rPr>
            <w:t>Ministero della Pubblica Istruzione</w:t>
          </w:r>
        </w:p>
        <w:p>
          <w:pPr>
            <w:pStyle w:val="Normal"/>
            <w:jc w:val="center"/>
            <w:rPr>
              <w:color w:val="000000"/>
              <w:sz w:val="22"/>
              <w:szCs w:val="22"/>
            </w:rPr>
          </w:pPr>
          <w:r>
            <w:rPr>
              <w:color w:val="000000"/>
              <w:sz w:val="22"/>
              <w:szCs w:val="22"/>
            </w:rPr>
            <w:t>I.I.S. Mario Rigoni Stern</w:t>
          </w:r>
        </w:p>
        <w:p>
          <w:pPr>
            <w:pStyle w:val="Normal"/>
            <w:jc w:val="center"/>
            <w:rPr>
              <w:color w:val="000000"/>
              <w:sz w:val="22"/>
              <w:szCs w:val="22"/>
            </w:rPr>
          </w:pPr>
          <w:r>
            <w:rPr>
              <w:color w:val="000000"/>
              <w:sz w:val="22"/>
              <w:szCs w:val="22"/>
            </w:rPr>
            <w:t>Via Borgo Palazzo 128-24125 Bergamo</w:t>
          </w:r>
        </w:p>
        <w:p>
          <w:pPr>
            <w:pStyle w:val="Normal"/>
            <w:jc w:val="center"/>
            <w:rPr>
              <w:sz w:val="22"/>
              <w:szCs w:val="22"/>
              <w:lang w:eastAsia="x-none"/>
            </w:rPr>
          </w:pPr>
          <w:r>
            <w:rPr>
              <w:rFonts w:eastAsia="Wingdings 2" w:cs="Wingdings 2" w:ascii="Wingdings 2" w:hAnsi="Wingdings 2"/>
              <w:sz w:val="22"/>
              <w:szCs w:val="22"/>
              <w:lang w:val="x-none" w:eastAsia="x-none"/>
            </w:rPr>
            <w:t></w:t>
          </w:r>
          <w:r>
            <w:rPr>
              <w:sz w:val="22"/>
              <w:szCs w:val="22"/>
              <w:lang w:val="x-none" w:eastAsia="x-none"/>
            </w:rPr>
            <w:t xml:space="preserve"> </w:t>
          </w:r>
          <w:r>
            <w:rPr>
              <w:sz w:val="22"/>
              <w:szCs w:val="22"/>
              <w:lang w:val="x-none" w:eastAsia="x-none"/>
            </w:rPr>
            <w:t xml:space="preserve">035 </w:t>
          </w:r>
          <w:r>
            <w:rPr>
              <w:sz w:val="22"/>
              <w:szCs w:val="22"/>
              <w:lang w:eastAsia="x-none"/>
            </w:rPr>
            <w:t>220213</w:t>
          </w:r>
          <w:r>
            <w:rPr>
              <w:sz w:val="22"/>
              <w:szCs w:val="22"/>
              <w:lang w:val="x-none" w:eastAsia="x-none"/>
            </w:rPr>
            <w:t xml:space="preserve"> - </w:t>
          </w:r>
          <w:r>
            <w:rPr>
              <w:rFonts w:eastAsia="Wingdings 2" w:cs="Wingdings 2" w:ascii="Wingdings 2" w:hAnsi="Wingdings 2"/>
              <w:sz w:val="22"/>
              <w:szCs w:val="22"/>
              <w:lang w:val="x-none" w:eastAsia="x-none"/>
            </w:rPr>
            <w:t></w:t>
          </w:r>
          <w:r>
            <w:rPr>
              <w:sz w:val="22"/>
              <w:szCs w:val="22"/>
              <w:lang w:val="x-none" w:eastAsia="x-none"/>
            </w:rPr>
            <w:t xml:space="preserve"> 035 </w:t>
          </w:r>
          <w:r>
            <w:rPr>
              <w:sz w:val="22"/>
              <w:szCs w:val="22"/>
              <w:lang w:eastAsia="x-none"/>
            </w:rPr>
            <w:t>220410</w:t>
          </w:r>
        </w:p>
        <w:p>
          <w:pPr>
            <w:pStyle w:val="Normal"/>
            <w:jc w:val="center"/>
            <w:rPr>
              <w:color w:val="000000"/>
            </w:rPr>
          </w:pPr>
          <w:r>
            <w:rPr>
              <w:color w:val="000000"/>
              <w:sz w:val="22"/>
              <w:szCs w:val="22"/>
            </w:rPr>
            <w:t>Sito: http://www.iisrigonistern.it-email: BGIS03100L@istruzione.it</w:t>
          </w:r>
        </w:p>
      </w:tc>
    </w:tr>
    <w:tr>
      <w:trPr>
        <w:trHeight w:val="161" w:hRule="atLeast"/>
      </w:trPr>
      <w:tc>
        <w:tcPr>
          <w:tcW w:w="9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Batang"/>
              <w:b/>
              <w:b/>
              <w:bCs/>
              <w:sz w:val="24"/>
              <w:szCs w:val="24"/>
            </w:rPr>
          </w:pPr>
          <w:r>
            <w:rPr>
              <w:rFonts w:eastAsia="Batang"/>
              <w:b/>
              <w:bCs/>
              <w:sz w:val="24"/>
              <w:szCs w:val="24"/>
            </w:rPr>
            <w:t>PROGRAMMA SVOLTO – ALL. 03/P03</w:t>
          </w:r>
        </w:p>
      </w:tc>
    </w:tr>
  </w:tbl>
  <w:p>
    <w:pPr>
      <w:pStyle w:val="Intestazione"/>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91f76"/>
    <w:pPr>
      <w:widowControl/>
      <w:bidi w:val="0"/>
      <w:spacing w:before="0" w:after="0"/>
      <w:jc w:val="left"/>
    </w:pPr>
    <w:rPr>
      <w:rFonts w:ascii="Verdana" w:hAnsi="Verdana" w:eastAsia="Times New Roman" w:cs="Times New Roman"/>
      <w:color w:val="auto"/>
      <w:kern w:val="0"/>
      <w:sz w:val="20"/>
      <w:szCs w:val="20"/>
      <w:lang w:val="it-IT" w:eastAsia="it-IT" w:bidi="ar-SA"/>
    </w:rPr>
  </w:style>
  <w:style w:type="paragraph" w:styleId="Titolo1">
    <w:name w:val="Heading 1"/>
    <w:basedOn w:val="Normal"/>
    <w:next w:val="Normal"/>
    <w:qFormat/>
    <w:pPr>
      <w:keepNext w:val="true"/>
      <w:widowControl w:val="false"/>
      <w:jc w:val="center"/>
      <w:outlineLvl w:val="0"/>
    </w:pPr>
    <w:rPr>
      <w:b/>
      <w:sz w:val="24"/>
      <w:u w:val="single"/>
    </w:rPr>
  </w:style>
  <w:style w:type="paragraph" w:styleId="Titolo2">
    <w:name w:val="Heading 2"/>
    <w:basedOn w:val="Normal"/>
    <w:next w:val="Normal"/>
    <w:qFormat/>
    <w:pPr>
      <w:keepNext w:val="true"/>
      <w:widowControl w:val="false"/>
      <w:jc w:val="center"/>
      <w:outlineLvl w:val="1"/>
    </w:pPr>
    <w:rPr>
      <w:sz w:val="24"/>
    </w:rPr>
  </w:style>
  <w:style w:type="paragraph" w:styleId="Titolo3">
    <w:name w:val="Heading 3"/>
    <w:basedOn w:val="Normal"/>
    <w:next w:val="Normal"/>
    <w:qFormat/>
    <w:pPr>
      <w:keepNext w:val="true"/>
      <w:widowControl w:val="false"/>
      <w:jc w:val="both"/>
      <w:outlineLvl w:val="2"/>
    </w:pPr>
    <w:rPr>
      <w:sz w:val="24"/>
      <w:u w:val="single"/>
    </w:rPr>
  </w:style>
  <w:style w:type="paragraph" w:styleId="Titolo4">
    <w:name w:val="Heading 4"/>
    <w:basedOn w:val="Normal"/>
    <w:next w:val="Normal"/>
    <w:qFormat/>
    <w:pPr>
      <w:keepNext w:val="true"/>
      <w:widowControl w:val="false"/>
      <w:jc w:val="both"/>
      <w:outlineLvl w:val="3"/>
    </w:pPr>
    <w:rPr>
      <w:sz w:val="24"/>
    </w:rPr>
  </w:style>
  <w:style w:type="paragraph" w:styleId="Titolo5">
    <w:name w:val="Heading 5"/>
    <w:basedOn w:val="Normal"/>
    <w:next w:val="Normal"/>
    <w:qFormat/>
    <w:pPr>
      <w:keepNext w:val="true"/>
      <w:widowControl w:val="false"/>
      <w:jc w:val="right"/>
      <w:outlineLvl w:val="4"/>
    </w:pPr>
    <w:rPr>
      <w:b/>
      <w:sz w:val="24"/>
    </w:rPr>
  </w:style>
  <w:style w:type="paragraph" w:styleId="Titolo6">
    <w:name w:val="Heading 6"/>
    <w:basedOn w:val="Normal"/>
    <w:next w:val="Normal"/>
    <w:qFormat/>
    <w:pPr>
      <w:keepNext w:val="true"/>
      <w:widowControl w:val="false"/>
      <w:jc w:val="center"/>
      <w:outlineLvl w:val="5"/>
    </w:pPr>
    <w:rPr>
      <w:b/>
      <w:sz w:val="24"/>
    </w:rPr>
  </w:style>
  <w:style w:type="paragraph" w:styleId="Titolo7">
    <w:name w:val="Heading 7"/>
    <w:basedOn w:val="Normal"/>
    <w:next w:val="Normal"/>
    <w:qFormat/>
    <w:pPr>
      <w:keepNext w:val="true"/>
      <w:jc w:val="center"/>
      <w:outlineLvl w:val="6"/>
    </w:pPr>
    <w:rPr>
      <w:b/>
      <w:sz w:val="28"/>
    </w:rPr>
  </w:style>
  <w:style w:type="paragraph" w:styleId="Titolo8">
    <w:name w:val="Heading 8"/>
    <w:basedOn w:val="Normal"/>
    <w:next w:val="Normal"/>
    <w:qFormat/>
    <w:pPr>
      <w:keepNext w:val="true"/>
      <w:jc w:val="center"/>
      <w:outlineLvl w:val="7"/>
    </w:pPr>
    <w:rPr>
      <w:b/>
      <w:sz w:val="40"/>
    </w:rPr>
  </w:style>
  <w:style w:type="paragraph" w:styleId="Titolo9">
    <w:name w:val="Heading 9"/>
    <w:basedOn w:val="Normal"/>
    <w:next w:val="Normal"/>
    <w:qFormat/>
    <w:pPr>
      <w:keepNext w:val="true"/>
      <w:jc w:val="center"/>
      <w:outlineLvl w:val="8"/>
    </w:pPr>
    <w:rPr>
      <w:b/>
      <w:i/>
      <w:sz w:val="28"/>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ollegamentoInternet">
    <w:name w:val="Collegamento Internet"/>
    <w:rPr>
      <w:color w:val="0000FF"/>
      <w:u w:val="single"/>
    </w:rPr>
  </w:style>
  <w:style w:type="character" w:styleId="PidipaginaCarattere" w:customStyle="1">
    <w:name w:val="Piè di pagina Carattere"/>
    <w:link w:val="Pidipagina"/>
    <w:uiPriority w:val="99"/>
    <w:qFormat/>
    <w:rsid w:val="00a10943"/>
    <w:rPr>
      <w:rFonts w:ascii="Verdana" w:hAnsi="Verdana"/>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widowControl w:val="false"/>
      <w:jc w:val="both"/>
    </w:pPr>
    <w:rPr>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jc w:val="center"/>
    </w:pPr>
    <w:rPr>
      <w:b/>
      <w:sz w:val="32"/>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Rientrocorpodeltesto">
    <w:name w:val="Body Text Indent"/>
    <w:basedOn w:val="Normal"/>
    <w:pPr>
      <w:spacing w:before="0" w:after="120"/>
      <w:ind w:left="283" w:hanging="0"/>
    </w:pPr>
    <w:rPr/>
  </w:style>
  <w:style w:type="paragraph" w:styleId="Intestazione">
    <w:name w:val="Header"/>
    <w:basedOn w:val="Normal"/>
    <w:pPr>
      <w:tabs>
        <w:tab w:val="clear" w:pos="708"/>
        <w:tab w:val="center" w:pos="4819" w:leader="none"/>
        <w:tab w:val="right" w:pos="9638" w:leader="none"/>
      </w:tabs>
    </w:pPr>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unhideWhenUsed/>
    <w:qFormat/>
    <w:rsid w:val="00f91402"/>
    <w:pPr>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modello1</Template>
  <TotalTime>8</TotalTime>
  <Application>LibreOffice/6.4.6.2$Windows_X86_64 LibreOffice_project/0ce51a4fd21bff07a5c061082cc82c5ed232f115</Application>
  <Pages>1</Pages>
  <Words>267</Words>
  <Characters>1589</Characters>
  <CharactersWithSpaces>1949</CharactersWithSpaces>
  <Paragraphs>28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2022-04-17T17:48:00Z</dcterms:created>
  <dc:creator>ITAS</dc:creator>
  <dc:description/>
  <dc:language>it-IT</dc:language>
  <cp:lastModifiedBy/>
  <cp:lastPrinted>2020-04-29T14:29:00Z</cp:lastPrinted>
  <dcterms:modified xsi:type="dcterms:W3CDTF">2023-06-08T10:26:14Z</dcterms:modified>
  <cp:revision>18</cp:revision>
  <dc:subject/>
  <dc:title>ISTITUTO TECNICO AGRARIO STATALE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