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33.789672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04800" cy="3524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333375</wp:posOffset>
            </wp:positionV>
            <wp:extent cx="657225" cy="723900"/>
            <wp:effectExtent b="0" l="0" r="0" t="0"/>
            <wp:wrapSquare wrapText="right" distB="19050" distT="19050" distL="19050" distR="1905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06.8560791015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Ministero dell’Istruzione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05224609375" w:line="240" w:lineRule="auto"/>
        <w:ind w:left="0" w:right="2974.8339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I.I.S. Mario Rigoni Stern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27783203125" w:line="240" w:lineRule="auto"/>
        <w:ind w:left="0" w:right="2157.84729003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Via Borgo Palazzo 128-24125 Bergamo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2607421875" w:line="240" w:lineRule="auto"/>
        <w:ind w:left="0" w:right="3656.77673339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035 220213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2695312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Sito: https://www.iisrigonistern.it - email: BGIS03100L@istruzione.it </w:t>
      </w:r>
    </w:p>
    <w:tbl>
      <w:tblPr>
        <w:tblStyle w:val="Table1"/>
        <w:tblW w:w="9640.00114440918" w:type="dxa"/>
        <w:jc w:val="left"/>
        <w:tblInd w:w="38.860855102539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.00114440918"/>
        <w:tblGridChange w:id="0">
          <w:tblGrid>
            <w:gridCol w:w="9640.0011444091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 SVOLTO – ALL. 03/P03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DOCENTE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: MAGGIONI DANILO – IMBESI SARA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6669921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DISCIPLINA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: AGRICOLTURA SOSTENIBILE E BIOLOGICA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12451171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: 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.600001653035484"/>
          <w:szCs w:val="21.600001653035484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AP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342773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PROGRAMMA ED ARGOMENTI TRATTATI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134765625" w:line="257.20627784729004" w:lineRule="auto"/>
        <w:ind w:left="437.98797607421875" w:right="485.27099609375" w:hanging="403.466339111328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Sostenibilità ambientale e agricoltura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: introduzione alla disciplina e concetti generali: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La sostenibilità.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L’agricoltura sostenibile.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3295898437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Multifunzionalità in agricoltura.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05224609375" w:line="240" w:lineRule="auto"/>
        <w:ind w:left="23.16719055175781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Le piante e le avversità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334228515625" w:line="249.9001407623291" w:lineRule="auto"/>
        <w:ind w:left="437.7888488769531" w:right="657.2454833984375" w:firstLine="0.19912719726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La pianta e gli organismi dannosi: struttura ed habitat della pianta, i rapporti con gli organismi dannosi, agenti di malattia e di danno, il triangolo della malattia.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Le difese della pianta: meccanismi di autodifesa, le difese passive e attive.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La malattia e i danni: le condizioni necessarie, sintomatologia e relativa terminologia, metodica diagnostica, patogenesi: eventi che precedono e seguono l’infezione.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Epidemiologia e resistenza alla malattia.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9974365234375" w:line="240" w:lineRule="auto"/>
        <w:ind w:left="23.76480102539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Virus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52636718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Caratteristiche morfo-biologiche.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35693359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Riproduzione.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3343505859375" w:line="240" w:lineRule="auto"/>
        <w:ind w:left="101.9520568847656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Fitovirus: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340087890625" w:line="255.92190742492676" w:lineRule="auto"/>
        <w:ind w:left="452.98797607421875" w:right="1699.83337402343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Processo patogenetico sulle piante dei fitovirus e loro risposta all’infezione.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Trasmissione e diffusione dell’infezione.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Modalità di trasmissione del vettore.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507568359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Metodi diagnostici: piante indicatrici.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427734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Strategie di lotta: micropropagazione e termoterapia.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2958984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Esempi di virosi: virus del mosaico dello zucchino, arricciamento fogliare del pomodoro.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333740234375" w:line="240" w:lineRule="auto"/>
        <w:ind w:left="70.0199890136718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Virus simili: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3740234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Caratteristiche generali di fitoplasmi.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34204101562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La flavescenza dorata della vite.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7332153320312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Batteri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333618164062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Caratteristiche morfo-biologiche.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433227539062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Riproduzione.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3347167968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Metabolismo batterico.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33618164062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Classificazione.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3874511718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Potere patogeno e virulenza.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33.7896728515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  <w:drawing>
          <wp:inline distB="19050" distT="19050" distL="19050" distR="19050">
            <wp:extent cx="304800" cy="35242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186910</wp:posOffset>
            </wp:positionV>
            <wp:extent cx="657225" cy="723900"/>
            <wp:effectExtent b="0" l="0" r="0" t="0"/>
            <wp:wrapSquare wrapText="righ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482666015625" w:line="240" w:lineRule="auto"/>
        <w:ind w:left="0" w:right="3006.8560791015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Ministero dell’Istruzione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9794921875" w:line="240" w:lineRule="auto"/>
        <w:ind w:left="0" w:right="2974.8339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I.I.S. Mario Rigoni Stern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27783203125" w:line="240" w:lineRule="auto"/>
        <w:ind w:left="0" w:right="2157.84729003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Via Borgo Palazzo 128-24125 Bergamo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2607421875" w:line="240" w:lineRule="auto"/>
        <w:ind w:left="0" w:right="3914.18640136718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��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035 220213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26953125" w:line="240" w:lineRule="auto"/>
        <w:ind w:left="0" w:right="996.2878417968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Sito: https://www.iisrigonistern.it - email: BGIS03100L@istruzione.it </w:t>
      </w:r>
    </w:p>
    <w:tbl>
      <w:tblPr>
        <w:tblStyle w:val="Table2"/>
        <w:tblW w:w="9640.00114440918" w:type="dxa"/>
        <w:jc w:val="left"/>
        <w:tblInd w:w="38.860855102539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.00114440918"/>
        <w:tblGridChange w:id="0">
          <w:tblGrid>
            <w:gridCol w:w="9640.00114440918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97.728271484375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 SVOLTO – ALL. 03/P03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.9520568847656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Batteri fitopatogeni: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274414062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Sintomatologia.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2958984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Processo infettivo.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126953125" w:line="245.4697036743164" w:lineRule="auto"/>
        <w:ind w:left="820.3584289550781" w:right="600.445556640625" w:hanging="367.37045288085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Esempi di batteriosi: la batteriosi dell’actinidia, il colpo di fuoco batterico, il marciume batterico dello stocco.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2.9931640625" w:line="240" w:lineRule="auto"/>
        <w:ind w:left="25.55763244628906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Funghi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4652099609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Morfologia.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35302734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Biologia.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18359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Modalità riproduttive.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173828125" w:line="245.9542179107666" w:lineRule="auto"/>
        <w:ind w:left="794.0040588378906" w:right="136.26220703125" w:hanging="341.016082763671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La lotta alle malattie fungine: patogeni monociclici e policiclici, strategie anti-resistenza ai fungicidi.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2583007812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Le micotossine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2142333984375" w:line="240" w:lineRule="auto"/>
        <w:ind w:left="101.9520568847656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Parte speciale: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534179687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Peronospora della vite.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42773437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Oidio della vite e del melo.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295898437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Muffa grigia.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33471679687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Ticchiolatura.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3666992187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Bolla del pesco.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17382812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Monilie.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4179687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Cancro colorato del platano.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3286132812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Carbone del mais.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3666992187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Vaiolatura delle drupacee (Corineo).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9332275390625" w:line="240" w:lineRule="auto"/>
        <w:ind w:left="5.7768249511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Insetti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339111328125" w:line="240" w:lineRule="auto"/>
        <w:ind w:left="101.9520568847656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Morfologia: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2348632812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Il tegumento: composizione e stratificazione.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34692382812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Morfologia del capo (occhi, ocelli, antenne).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3056640625" w:line="242.56227493286133" w:lineRule="auto"/>
        <w:ind w:left="797.9879760742188" w:right="9.46044921875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Apparato boccale: masticatore tipico, succhiante dei Lepidotteri adulti, pungente succhiante dell'ordine dei Rincoti, pungente-succhiante dei Ditteri Culicidi, lambente dei Ditteri Muscidi, pungente-succhiante-lambente dei Ditteri Tabanidi, lambente-succhiante degli Imenotteri Apoidei adulti.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546508789062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Morfologia del torace: generalità, struttura e tipologia di ali e zampe.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919189453125" w:line="240" w:lineRule="auto"/>
        <w:ind w:left="437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Morfologia dell'addome: generalità, appendici addominali.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9334716796875" w:line="240" w:lineRule="auto"/>
        <w:ind w:left="70.0199890136718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Anatomia: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3364257812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Apparato nervoso.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3359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Apparato muscolare.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3874511718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Apparato digerente e regimi dietetici degli insetti.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3972167968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33.7896728515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  <w:drawing>
          <wp:inline distB="19050" distT="19050" distL="19050" distR="19050">
            <wp:extent cx="304800" cy="35242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327065</wp:posOffset>
            </wp:positionV>
            <wp:extent cx="657225" cy="723900"/>
            <wp:effectExtent b="0" l="0" r="0" t="0"/>
            <wp:wrapSquare wrapText="right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06.8560791015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Ministero dell’Istruzione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181640625" w:line="240" w:lineRule="auto"/>
        <w:ind w:left="0" w:right="2974.8339843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I.I.S. Mario Rigoni Stern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27783203125" w:line="240" w:lineRule="auto"/>
        <w:ind w:left="0" w:right="2157.8472900390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Via Borgo Palazzo 128-24125 Bergamo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2607421875" w:line="240" w:lineRule="auto"/>
        <w:ind w:left="0" w:right="3411.68640136718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��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035 220213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26953125" w:line="240" w:lineRule="auto"/>
        <w:ind w:left="0" w:right="816.2878417968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Sito: https://www.iisrigonistern.it - email: BGIS03100L@istruzione.it </w:t>
      </w:r>
    </w:p>
    <w:tbl>
      <w:tblPr>
        <w:tblStyle w:val="Table3"/>
        <w:tblW w:w="9640.00114440918" w:type="dxa"/>
        <w:jc w:val="left"/>
        <w:tblInd w:w="38.860855102539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.00114440918"/>
        <w:tblGridChange w:id="0">
          <w:tblGrid>
            <w:gridCol w:w="9640.00114440918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17.728271484375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 SVOLTO – ALL. 03/P03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24.93316650390625" w:line="240" w:lineRule="auto"/>
        <w:ind w:left="452.98797607421875" w:firstLine="0"/>
        <w:rPr>
          <w:rFonts w:ascii="Verdana" w:cs="Verdana" w:eastAsia="Verdana" w:hAnsi="Verdana"/>
          <w:sz w:val="19.919998168945312"/>
          <w:szCs w:val="19.91999816894531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9.919998168945312"/>
          <w:szCs w:val="19.919998168945312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sz w:val="19.919998168945312"/>
          <w:szCs w:val="19.919998168945312"/>
          <w:rtl w:val="0"/>
        </w:rPr>
        <w:t xml:space="preserve">Apparato circolatorio. </w:t>
      </w:r>
    </w:p>
    <w:p w:rsidR="00000000" w:rsidDel="00000000" w:rsidP="00000000" w:rsidRDefault="00000000" w:rsidRPr="00000000" w14:paraId="00000057">
      <w:pPr>
        <w:widowControl w:val="0"/>
        <w:spacing w:before="20.13397216796875" w:line="240" w:lineRule="auto"/>
        <w:ind w:left="452.98797607421875" w:firstLine="0"/>
        <w:rPr>
          <w:rFonts w:ascii="Noto Sans Symbols" w:cs="Noto Sans Symbols" w:eastAsia="Noto Sans Symbols" w:hAnsi="Noto Sans Symbols"/>
          <w:sz w:val="19.919998168945312"/>
          <w:szCs w:val="19.91999816894531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9.919998168945312"/>
          <w:szCs w:val="19.919998168945312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sz w:val="19.919998168945312"/>
          <w:szCs w:val="19.919998168945312"/>
          <w:rtl w:val="0"/>
        </w:rPr>
        <w:t xml:space="preserve">Apparato respiratorio.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Apparato secretore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2958984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Riproduzione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7.332763671875" w:line="240" w:lineRule="auto"/>
        <w:ind w:left="100.9560394287109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Esercitazioni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733154296875" w:line="245.95115661621094" w:lineRule="auto"/>
        <w:ind w:left="797.7888488769531" w:right="890.518798828125" w:hanging="344.800872802734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Informazione sicurezza: il regolamento di laboratorio, norme di comportamento ed evacuazione.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094726562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Le parti fondamentali dello stereomicroscopio e suo utilizzo.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51562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Le parti fondamentali del microscopio ottico e suo utilizzo.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2958984375" w:line="249.73380088806152" w:lineRule="auto"/>
        <w:ind w:left="452.5895690917969" w:right="145.142822265625" w:firstLine="0.39840698242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della struttura della foglia con riferimento alle difese passive.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su materiale fresco di malattie (Oidio su nocciolo, Corineo delle Drupacee su ciliegio, Erosioni fogliari di Cavolaia su cavolo cappuccio, Ticchiolatura su rosa).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di meristemi apicali in cipolla.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51562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di batteri nello yogurt.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18359375" w:line="255.9217357635498" w:lineRule="auto"/>
        <w:ind w:left="452.98797607421875" w:right="1375.61706542968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della gemmazione del lievito di birra e la fermentazione alcolica.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del Carbone del mais: sintomi, clamidospore e basidiospore.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della Muffa azzurra degli agrumi.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9899902343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della Muffa nera del pane.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5280761718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delle diverse morfologie di licheni e substrati di crescita.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35693359375" w:line="240" w:lineRule="auto"/>
        <w:ind w:left="452.9879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di felci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35693359375" w:line="240" w:lineRule="auto"/>
        <w:ind w:left="452.9879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di afidi e tingidi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35693359375" w:line="240" w:lineRule="auto"/>
        <w:ind w:left="452.9879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di cocciniglie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413818359375" w:line="244.47381019592285" w:lineRule="auto"/>
        <w:ind w:left="820.3584289550781" w:right="0" w:hanging="367.370452880859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Osservazione di campioni rappresentativi degli insetti dei principali ordini (dorifora della patata, maggiolino, cimice, mosca blu della carne, ape, lepidotteri diurni, lepidotteri notturni).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1541748046875" w:line="240" w:lineRule="auto"/>
        <w:ind w:left="100.9560394287109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Educazione civica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36669921875" w:line="240" w:lineRule="auto"/>
        <w:ind w:left="452.987976074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Le agricolture sostenibili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334716796875" w:line="240" w:lineRule="auto"/>
        <w:ind w:left="1176.57363891601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Agricoltura biologica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36669921875" w:line="240" w:lineRule="auto"/>
        <w:ind w:left="1176.57363891601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Agricoltura biodinamica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2958984375" w:line="240" w:lineRule="auto"/>
        <w:ind w:left="1176.57363891601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Permacoltura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3408203125" w:line="240" w:lineRule="auto"/>
        <w:ind w:left="1176.573638916015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Agricoltura blu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0136108398438" w:line="240" w:lineRule="auto"/>
        <w:ind w:left="101.9520568847656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Bergamo, 2</w:t>
      </w:r>
      <w:r w:rsidDel="00000000" w:rsidR="00000000" w:rsidRPr="00000000">
        <w:rPr>
          <w:rFonts w:ascii="Verdana" w:cs="Verdana" w:eastAsia="Verdana" w:hAnsi="Verdana"/>
          <w:sz w:val="19.919998168945312"/>
          <w:szCs w:val="19.919998168945312"/>
          <w:rtl w:val="0"/>
        </w:rPr>
        <w:t xml:space="preserve">6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maggio 2023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82171630859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Pag.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</w:p>
    <w:sectPr>
      <w:pgSz w:h="16840" w:w="11920" w:orient="portrait"/>
      <w:pgMar w:bottom="1099.234619140625" w:top="989.600830078125" w:left="1071.1392211914062" w:right="1046.15356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