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98334" w14:textId="77777777" w:rsidR="00196092" w:rsidRDefault="00196092">
      <w:pPr>
        <w:jc w:val="center"/>
      </w:pPr>
    </w:p>
    <w:p w14:paraId="493B2972" w14:textId="5CED801F" w:rsidR="00196092" w:rsidRDefault="005838B7" w:rsidP="004739B2">
      <w:pPr>
        <w:rPr>
          <w:b/>
        </w:rPr>
      </w:pPr>
      <w:proofErr w:type="gramStart"/>
      <w:r>
        <w:rPr>
          <w:b/>
        </w:rPr>
        <w:t>DOCENTE</w:t>
      </w:r>
      <w:r w:rsidR="004739B2">
        <w:rPr>
          <w:b/>
        </w:rPr>
        <w:t xml:space="preserve">  </w:t>
      </w:r>
      <w:r w:rsidR="00173C9D">
        <w:rPr>
          <w:b/>
        </w:rPr>
        <w:t>Spuria</w:t>
      </w:r>
      <w:proofErr w:type="gramEnd"/>
      <w:r w:rsidR="00173C9D">
        <w:rPr>
          <w:b/>
        </w:rPr>
        <w:t xml:space="preserve"> Liliana  </w:t>
      </w:r>
      <w:r>
        <w:rPr>
          <w:b/>
        </w:rPr>
        <w:t xml:space="preserve"> </w:t>
      </w:r>
      <w:r w:rsidR="004739B2">
        <w:rPr>
          <w:b/>
        </w:rPr>
        <w:t xml:space="preserve"> </w:t>
      </w:r>
      <w:r>
        <w:rPr>
          <w:b/>
        </w:rPr>
        <w:t xml:space="preserve">DISCIPLINA </w:t>
      </w:r>
      <w:r w:rsidR="004739B2">
        <w:rPr>
          <w:b/>
        </w:rPr>
        <w:t xml:space="preserve">Lab. di scienze e tec. agrarie  </w:t>
      </w:r>
      <w:r w:rsidR="00173C9D">
        <w:rPr>
          <w:b/>
        </w:rPr>
        <w:t xml:space="preserve">  </w:t>
      </w:r>
      <w:r>
        <w:rPr>
          <w:b/>
        </w:rPr>
        <w:t>CLASSE</w:t>
      </w:r>
      <w:r w:rsidR="004739B2">
        <w:rPr>
          <w:b/>
        </w:rPr>
        <w:t xml:space="preserve"> 1</w:t>
      </w:r>
      <w:r w:rsidR="00FD5D3F">
        <w:rPr>
          <w:b/>
        </w:rPr>
        <w:t>C</w:t>
      </w:r>
      <w:r w:rsidR="004E20D8">
        <w:rPr>
          <w:b/>
        </w:rPr>
        <w:t>p</w:t>
      </w:r>
    </w:p>
    <w:p w14:paraId="777198F8" w14:textId="2CDFF3DC" w:rsidR="00173C9D" w:rsidRDefault="00173C9D" w:rsidP="004739B2">
      <w:pPr>
        <w:rPr>
          <w:b/>
        </w:rPr>
      </w:pPr>
      <w:r>
        <w:rPr>
          <w:b/>
        </w:rPr>
        <w:t xml:space="preserve">                  De Fazio Alberto</w:t>
      </w:r>
    </w:p>
    <w:p w14:paraId="7DB1E628" w14:textId="77777777" w:rsidR="00196092" w:rsidRDefault="00196092">
      <w:pPr>
        <w:jc w:val="center"/>
      </w:pPr>
    </w:p>
    <w:p w14:paraId="2CD79461" w14:textId="4F714812" w:rsidR="00196092" w:rsidRDefault="005838B7">
      <w:pPr>
        <w:jc w:val="center"/>
        <w:rPr>
          <w:b/>
          <w:u w:val="single"/>
        </w:rPr>
      </w:pPr>
      <w:r>
        <w:rPr>
          <w:b/>
          <w:u w:val="single"/>
        </w:rPr>
        <w:t>PROGRAMMA ED ARGOMENTI TRATTATI</w:t>
      </w:r>
      <w:r w:rsidR="004739B2">
        <w:rPr>
          <w:b/>
          <w:u w:val="single"/>
        </w:rPr>
        <w:t xml:space="preserve"> a.s.202</w:t>
      </w:r>
      <w:r w:rsidR="00173C9D">
        <w:rPr>
          <w:b/>
          <w:u w:val="single"/>
        </w:rPr>
        <w:t>3</w:t>
      </w:r>
      <w:r w:rsidR="004739B2">
        <w:rPr>
          <w:b/>
          <w:u w:val="single"/>
        </w:rPr>
        <w:t xml:space="preserve"> - 202</w:t>
      </w:r>
      <w:r w:rsidR="00173C9D">
        <w:rPr>
          <w:b/>
          <w:u w:val="single"/>
        </w:rPr>
        <w:t>4</w:t>
      </w:r>
    </w:p>
    <w:p w14:paraId="65640CDA" w14:textId="77777777" w:rsidR="00196092" w:rsidRDefault="00196092">
      <w:pPr>
        <w:rPr>
          <w:u w:val="single"/>
        </w:rPr>
      </w:pPr>
    </w:p>
    <w:p w14:paraId="4A4DE934" w14:textId="1A58774F" w:rsidR="00196092" w:rsidRDefault="00196092"/>
    <w:p w14:paraId="4C444C12" w14:textId="6DE6896B" w:rsidR="00B10FF3" w:rsidRPr="00786895" w:rsidRDefault="00B10FF3" w:rsidP="00B10FF3">
      <w:pPr>
        <w:jc w:val="both"/>
        <w:rPr>
          <w:b/>
          <w:bCs/>
          <w:sz w:val="24"/>
          <w:szCs w:val="24"/>
        </w:rPr>
      </w:pPr>
      <w:r w:rsidRPr="00786895">
        <w:rPr>
          <w:rFonts w:cs="Times New Roman"/>
          <w:b/>
          <w:bCs/>
        </w:rPr>
        <w:t xml:space="preserve">Colture fuori </w:t>
      </w:r>
      <w:proofErr w:type="gramStart"/>
      <w:r w:rsidRPr="00786895">
        <w:rPr>
          <w:rFonts w:cs="Times New Roman"/>
          <w:b/>
          <w:bCs/>
        </w:rPr>
        <w:t>suol</w:t>
      </w:r>
      <w:r w:rsidR="00A0464F" w:rsidRPr="00786895">
        <w:rPr>
          <w:rFonts w:cs="Times New Roman"/>
          <w:b/>
          <w:bCs/>
        </w:rPr>
        <w:t>o:</w:t>
      </w:r>
      <w:r w:rsidR="005B0038" w:rsidRPr="00786895">
        <w:rPr>
          <w:rFonts w:cs="Times New Roman"/>
          <w:b/>
          <w:bCs/>
        </w:rPr>
        <w:t xml:space="preserve">  </w:t>
      </w:r>
      <w:r w:rsidR="00EA6C41" w:rsidRPr="00786895">
        <w:rPr>
          <w:rFonts w:cs="Times New Roman"/>
          <w:b/>
          <w:bCs/>
        </w:rPr>
        <w:t xml:space="preserve"> </w:t>
      </w:r>
      <w:proofErr w:type="gramEnd"/>
      <w:r w:rsidR="005B0038" w:rsidRPr="00786895">
        <w:rPr>
          <w:rFonts w:cs="Times New Roman"/>
          <w:b/>
          <w:bCs/>
        </w:rPr>
        <w:t xml:space="preserve">                                </w:t>
      </w:r>
      <w:r w:rsidR="00173C9D">
        <w:rPr>
          <w:rFonts w:cs="Times New Roman"/>
          <w:b/>
          <w:bCs/>
        </w:rPr>
        <w:t xml:space="preserve"> </w:t>
      </w:r>
      <w:r w:rsidR="005B0038" w:rsidRPr="00786895">
        <w:rPr>
          <w:rFonts w:cs="Times New Roman"/>
          <w:b/>
          <w:bCs/>
        </w:rPr>
        <w:t xml:space="preserve"> </w:t>
      </w:r>
      <w:r w:rsidR="00173C9D">
        <w:rPr>
          <w:b/>
          <w:bCs/>
        </w:rPr>
        <w:t>2</w:t>
      </w:r>
      <w:r w:rsidR="005B0038" w:rsidRPr="00786895">
        <w:rPr>
          <w:b/>
          <w:bCs/>
        </w:rPr>
        <w:t xml:space="preserve"> or</w:t>
      </w:r>
      <w:r w:rsidR="00173C9D">
        <w:rPr>
          <w:b/>
          <w:bCs/>
        </w:rPr>
        <w:t>e</w:t>
      </w:r>
      <w:r w:rsidR="005B0038" w:rsidRPr="00786895">
        <w:rPr>
          <w:b/>
          <w:bCs/>
        </w:rPr>
        <w:t xml:space="preserve"> di EDUCAZIONE CIVICA</w:t>
      </w:r>
    </w:p>
    <w:p w14:paraId="6B51C492" w14:textId="2B986115" w:rsidR="00A0464F" w:rsidRPr="00786895" w:rsidRDefault="00A0464F" w:rsidP="00A0464F">
      <w:pPr>
        <w:pStyle w:val="Paragrafoelenco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Cosa è il fuori suolo</w:t>
      </w:r>
      <w:r w:rsidR="00120053">
        <w:rPr>
          <w:rFonts w:ascii="Verdana" w:hAnsi="Verdana"/>
          <w:sz w:val="20"/>
          <w:szCs w:val="20"/>
        </w:rPr>
        <w:t>;</w:t>
      </w:r>
    </w:p>
    <w:p w14:paraId="0EC8D3A0" w14:textId="78CAB8A1" w:rsidR="00A0464F" w:rsidRPr="00786895" w:rsidRDefault="00A0464F" w:rsidP="00A0464F">
      <w:pPr>
        <w:pStyle w:val="Paragrafoelenco"/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Tipologie di coltivazione (fuori suolo – idroponica – aeroponica)</w:t>
      </w:r>
      <w:r w:rsidR="00173C9D">
        <w:rPr>
          <w:rFonts w:ascii="Verdana" w:hAnsi="Verdana"/>
          <w:sz w:val="20"/>
          <w:szCs w:val="20"/>
        </w:rPr>
        <w:t>.</w:t>
      </w:r>
    </w:p>
    <w:p w14:paraId="260A43D0" w14:textId="763BF880" w:rsidR="00B10FF3" w:rsidRPr="00786895" w:rsidRDefault="00B10FF3" w:rsidP="00B10FF3">
      <w:pPr>
        <w:jc w:val="both"/>
        <w:rPr>
          <w:rFonts w:cs="Times New Roman"/>
          <w:b/>
          <w:bCs/>
        </w:rPr>
      </w:pPr>
      <w:r w:rsidRPr="00786895">
        <w:rPr>
          <w:rFonts w:cs="Times New Roman"/>
          <w:b/>
          <w:bCs/>
        </w:rPr>
        <w:t>L’azienda agraria</w:t>
      </w:r>
      <w:r w:rsidR="00A0464F" w:rsidRPr="00786895">
        <w:rPr>
          <w:rFonts w:cs="Times New Roman"/>
          <w:b/>
          <w:bCs/>
        </w:rPr>
        <w:t>:</w:t>
      </w:r>
    </w:p>
    <w:p w14:paraId="08D3923D" w14:textId="42DFC9D8" w:rsidR="004739B2" w:rsidRPr="00786895" w:rsidRDefault="004739B2" w:rsidP="00F90FF4">
      <w:pPr>
        <w:pStyle w:val="Paragrafoelenco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Descrizione dei fattori produttivi che costituiscono l’azienda agraria: capitale fondiario,</w:t>
      </w:r>
      <w:r w:rsidR="00F90FF4" w:rsidRPr="00786895">
        <w:rPr>
          <w:rFonts w:ascii="Verdana" w:hAnsi="Verdana"/>
          <w:sz w:val="20"/>
          <w:szCs w:val="20"/>
        </w:rPr>
        <w:t xml:space="preserve"> </w:t>
      </w:r>
      <w:r w:rsidRPr="00786895">
        <w:rPr>
          <w:rFonts w:ascii="Verdana" w:hAnsi="Verdana"/>
          <w:sz w:val="20"/>
          <w:szCs w:val="20"/>
        </w:rPr>
        <w:t>capitale</w:t>
      </w:r>
      <w:r w:rsidR="00F90FF4" w:rsidRPr="00786895">
        <w:rPr>
          <w:rFonts w:ascii="Verdana" w:hAnsi="Verdana"/>
          <w:sz w:val="20"/>
          <w:szCs w:val="20"/>
        </w:rPr>
        <w:t xml:space="preserve"> </w:t>
      </w:r>
      <w:r w:rsidRPr="00786895">
        <w:rPr>
          <w:rFonts w:ascii="Verdana" w:hAnsi="Verdana"/>
          <w:sz w:val="20"/>
          <w:szCs w:val="20"/>
        </w:rPr>
        <w:t>agrario,</w:t>
      </w:r>
      <w:r w:rsidR="00F90FF4" w:rsidRPr="00786895">
        <w:rPr>
          <w:rFonts w:ascii="Verdana" w:hAnsi="Verdana"/>
          <w:sz w:val="20"/>
          <w:szCs w:val="20"/>
        </w:rPr>
        <w:t xml:space="preserve"> </w:t>
      </w:r>
      <w:r w:rsidRPr="00786895">
        <w:rPr>
          <w:rFonts w:ascii="Verdana" w:hAnsi="Verdana"/>
          <w:sz w:val="20"/>
          <w:szCs w:val="20"/>
        </w:rPr>
        <w:t>lavoro,</w:t>
      </w:r>
      <w:r w:rsidR="00F90FF4" w:rsidRPr="00786895">
        <w:rPr>
          <w:rFonts w:ascii="Verdana" w:hAnsi="Verdana"/>
          <w:sz w:val="20"/>
          <w:szCs w:val="20"/>
        </w:rPr>
        <w:t xml:space="preserve"> </w:t>
      </w:r>
      <w:r w:rsidRPr="00786895">
        <w:rPr>
          <w:rFonts w:ascii="Verdana" w:hAnsi="Verdana"/>
          <w:sz w:val="20"/>
          <w:szCs w:val="20"/>
        </w:rPr>
        <w:t>organizzazione (principali funzioni dell’imprenditore)</w:t>
      </w:r>
      <w:r w:rsidR="00120053">
        <w:rPr>
          <w:rFonts w:ascii="Verdana" w:hAnsi="Verdana"/>
          <w:sz w:val="20"/>
          <w:szCs w:val="20"/>
        </w:rPr>
        <w:t>;</w:t>
      </w:r>
    </w:p>
    <w:p w14:paraId="5E56432E" w14:textId="1E4F2B8D" w:rsidR="00212F53" w:rsidRPr="00786895" w:rsidRDefault="00A0464F" w:rsidP="00212F53">
      <w:pPr>
        <w:pStyle w:val="Paragrafoelenco"/>
        <w:numPr>
          <w:ilvl w:val="0"/>
          <w:numId w:val="6"/>
        </w:numPr>
        <w:spacing w:after="0"/>
        <w:ind w:left="714" w:hanging="357"/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I principali indirizzi produttivi (indirizzo cerealicolo – zootecnico – vitivinicolo – frutticolo – orticolo – mist</w:t>
      </w:r>
      <w:r w:rsidR="00F90FF4" w:rsidRPr="00786895">
        <w:rPr>
          <w:rFonts w:ascii="Verdana" w:hAnsi="Verdana"/>
          <w:sz w:val="20"/>
          <w:szCs w:val="20"/>
        </w:rPr>
        <w:t>o</w:t>
      </w:r>
      <w:r w:rsidR="00054B95" w:rsidRPr="00786895">
        <w:rPr>
          <w:rFonts w:ascii="Verdana" w:hAnsi="Verdana"/>
          <w:sz w:val="20"/>
          <w:szCs w:val="20"/>
        </w:rPr>
        <w:t>)</w:t>
      </w:r>
      <w:r w:rsidR="00120053">
        <w:rPr>
          <w:rFonts w:ascii="Verdana" w:hAnsi="Verdana"/>
          <w:sz w:val="20"/>
          <w:szCs w:val="20"/>
        </w:rPr>
        <w:t>;</w:t>
      </w:r>
    </w:p>
    <w:p w14:paraId="700A094A" w14:textId="0913935B" w:rsidR="00A0464F" w:rsidRPr="00173C9D" w:rsidRDefault="00A0464F" w:rsidP="00212F53">
      <w:pPr>
        <w:pStyle w:val="Paragrafoelenco"/>
        <w:numPr>
          <w:ilvl w:val="0"/>
          <w:numId w:val="6"/>
        </w:numPr>
        <w:spacing w:after="0"/>
        <w:ind w:left="714" w:hanging="357"/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 xml:space="preserve">Classificazione dei sistemi agricoli: agricoltura meccanizzata intensiva - agricoltura integrata – agricoltura </w:t>
      </w:r>
      <w:proofErr w:type="gramStart"/>
      <w:r w:rsidRPr="00786895">
        <w:rPr>
          <w:rFonts w:ascii="Verdana" w:hAnsi="Verdana"/>
          <w:sz w:val="20"/>
          <w:szCs w:val="20"/>
        </w:rPr>
        <w:t>biologica</w:t>
      </w:r>
      <w:r w:rsidR="00120053">
        <w:rPr>
          <w:rFonts w:ascii="Verdana" w:hAnsi="Verdana"/>
          <w:sz w:val="20"/>
          <w:szCs w:val="20"/>
        </w:rPr>
        <w:t>;</w:t>
      </w:r>
      <w:r w:rsidR="00212F53" w:rsidRPr="00786895">
        <w:rPr>
          <w:rFonts w:ascii="Verdana" w:hAnsi="Verdana"/>
          <w:sz w:val="20"/>
          <w:szCs w:val="20"/>
        </w:rPr>
        <w:t xml:space="preserve">  </w:t>
      </w:r>
      <w:r w:rsidR="00173C9D">
        <w:rPr>
          <w:rFonts w:ascii="Verdana" w:hAnsi="Verdana"/>
          <w:sz w:val="20"/>
          <w:szCs w:val="20"/>
        </w:rPr>
        <w:t xml:space="preserve"> </w:t>
      </w:r>
      <w:proofErr w:type="gramEnd"/>
      <w:r w:rsidR="00212F53" w:rsidRPr="00786895">
        <w:rPr>
          <w:rFonts w:ascii="Verdana" w:hAnsi="Verdana"/>
          <w:sz w:val="20"/>
          <w:szCs w:val="20"/>
        </w:rPr>
        <w:t xml:space="preserve">         </w:t>
      </w:r>
      <w:r w:rsidR="00212F53" w:rsidRPr="00786895">
        <w:rPr>
          <w:rFonts w:ascii="Verdana" w:hAnsi="Verdana"/>
          <w:b/>
          <w:bCs/>
          <w:sz w:val="20"/>
          <w:szCs w:val="20"/>
        </w:rPr>
        <w:t>1 ora di EDUCAZIONE CIVICA</w:t>
      </w:r>
    </w:p>
    <w:p w14:paraId="1CF1A73B" w14:textId="7145661B" w:rsidR="00173C9D" w:rsidRPr="00786895" w:rsidRDefault="00173C9D" w:rsidP="00212F53">
      <w:pPr>
        <w:pStyle w:val="Paragrafoelenco"/>
        <w:numPr>
          <w:ilvl w:val="0"/>
          <w:numId w:val="6"/>
        </w:numPr>
        <w:spacing w:after="0"/>
        <w:ind w:left="714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Elementi strutturali e territoriali di una azienda agraria;</w:t>
      </w:r>
    </w:p>
    <w:p w14:paraId="5A6C0EC6" w14:textId="0F09BC2B" w:rsidR="00A0464F" w:rsidRPr="00786895" w:rsidRDefault="00A0464F" w:rsidP="00212F53">
      <w:pPr>
        <w:pStyle w:val="Paragrafoelenco"/>
        <w:numPr>
          <w:ilvl w:val="0"/>
          <w:numId w:val="6"/>
        </w:numPr>
        <w:spacing w:after="0"/>
        <w:ind w:left="714" w:hanging="357"/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Misure agrarie: (Ettaro – Ara – Centiara – Pertica Bergamasca)</w:t>
      </w:r>
      <w:r w:rsidR="00173C9D">
        <w:rPr>
          <w:rFonts w:ascii="Verdana" w:hAnsi="Verdana"/>
          <w:sz w:val="20"/>
          <w:szCs w:val="20"/>
        </w:rPr>
        <w:t>.</w:t>
      </w:r>
    </w:p>
    <w:p w14:paraId="6294C926" w14:textId="77777777" w:rsidR="00212F53" w:rsidRPr="00786895" w:rsidRDefault="00212F53" w:rsidP="00212F53">
      <w:pPr>
        <w:pStyle w:val="Paragrafoelenco"/>
        <w:spacing w:after="0"/>
        <w:ind w:left="714"/>
        <w:jc w:val="both"/>
        <w:rPr>
          <w:rFonts w:ascii="Verdana" w:hAnsi="Verdana"/>
          <w:sz w:val="20"/>
          <w:szCs w:val="20"/>
        </w:rPr>
      </w:pPr>
    </w:p>
    <w:p w14:paraId="4EE5D43C" w14:textId="0E6B0FF9" w:rsidR="004739B2" w:rsidRPr="00786895" w:rsidRDefault="00B10FF3">
      <w:pPr>
        <w:rPr>
          <w:b/>
          <w:bCs/>
        </w:rPr>
      </w:pPr>
      <w:r w:rsidRPr="00786895">
        <w:rPr>
          <w:b/>
          <w:bCs/>
        </w:rPr>
        <w:t>Gli attrezzi manuali: utilizzo e precauzioni</w:t>
      </w:r>
      <w:r w:rsidR="001F24C7">
        <w:rPr>
          <w:b/>
          <w:bCs/>
        </w:rPr>
        <w:t xml:space="preserve">   </w:t>
      </w:r>
    </w:p>
    <w:p w14:paraId="0DEE7F89" w14:textId="0415E617" w:rsidR="00F90FF4" w:rsidRPr="00786895" w:rsidRDefault="00F90FF4" w:rsidP="00F90FF4">
      <w:pPr>
        <w:pStyle w:val="Paragrafoelenco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Uso in sicurezza di alcune attrezzature</w:t>
      </w:r>
      <w:r w:rsidR="00120053">
        <w:rPr>
          <w:rFonts w:ascii="Verdana" w:hAnsi="Verdana"/>
          <w:sz w:val="20"/>
          <w:szCs w:val="20"/>
        </w:rPr>
        <w:t>;</w:t>
      </w:r>
    </w:p>
    <w:p w14:paraId="0D14F9E0" w14:textId="7884A2BF" w:rsidR="00B55B9A" w:rsidRDefault="00B55B9A" w:rsidP="00F90FF4">
      <w:pPr>
        <w:pStyle w:val="Paragrafoelenco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Uso in sicurezza dell’invasatrice</w:t>
      </w:r>
      <w:r w:rsidR="00173C9D">
        <w:rPr>
          <w:rFonts w:ascii="Verdana" w:hAnsi="Verdana"/>
          <w:sz w:val="20"/>
          <w:szCs w:val="20"/>
        </w:rPr>
        <w:t>.</w:t>
      </w:r>
    </w:p>
    <w:p w14:paraId="5F9B3949" w14:textId="77777777" w:rsidR="00F90FF4" w:rsidRPr="00786895" w:rsidRDefault="004739B2" w:rsidP="004739B2">
      <w:pPr>
        <w:rPr>
          <w:b/>
          <w:bCs/>
        </w:rPr>
      </w:pPr>
      <w:r w:rsidRPr="00786895">
        <w:rPr>
          <w:b/>
          <w:bCs/>
        </w:rPr>
        <w:t xml:space="preserve">Principali mezzi di protezione impiegati in orticoltura-floricoltura:    </w:t>
      </w:r>
    </w:p>
    <w:p w14:paraId="6631184B" w14:textId="68FC9A63" w:rsidR="00F90FF4" w:rsidRPr="00786895" w:rsidRDefault="00054B95" w:rsidP="0049736F">
      <w:pPr>
        <w:pStyle w:val="Paragrafoelenco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M</w:t>
      </w:r>
      <w:r w:rsidR="004739B2" w:rsidRPr="00786895">
        <w:rPr>
          <w:rFonts w:ascii="Verdana" w:hAnsi="Verdana"/>
          <w:sz w:val="20"/>
          <w:szCs w:val="20"/>
        </w:rPr>
        <w:t xml:space="preserve">ezzi di difesa della parte ipogea (pacciamatura): che cosa è, materiali impiegati, tecnica di applicazione, obiettivi finali, settori di impiego;       </w:t>
      </w:r>
    </w:p>
    <w:p w14:paraId="23178EC2" w14:textId="58031424" w:rsidR="00F90FF4" w:rsidRPr="00786895" w:rsidRDefault="00054B95" w:rsidP="0049736F">
      <w:pPr>
        <w:pStyle w:val="Paragrafoelenco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M</w:t>
      </w:r>
      <w:r w:rsidR="004739B2" w:rsidRPr="00786895">
        <w:rPr>
          <w:rFonts w:ascii="Verdana" w:hAnsi="Verdana"/>
          <w:sz w:val="20"/>
          <w:szCs w:val="20"/>
        </w:rPr>
        <w:t xml:space="preserve">ezzi di difesa della parte epigea (rete ombreggiante, rete antigrandine, frangivento); </w:t>
      </w:r>
    </w:p>
    <w:p w14:paraId="15EBB31A" w14:textId="7EF1CF2D" w:rsidR="00F90FF4" w:rsidRPr="00786895" w:rsidRDefault="00054B95" w:rsidP="0049736F">
      <w:pPr>
        <w:pStyle w:val="Paragrafoelenco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M</w:t>
      </w:r>
      <w:r w:rsidR="004739B2" w:rsidRPr="00786895">
        <w:rPr>
          <w:rFonts w:ascii="Verdana" w:hAnsi="Verdana"/>
          <w:sz w:val="20"/>
          <w:szCs w:val="20"/>
        </w:rPr>
        <w:t xml:space="preserve">ezzi di semi-forzatura: </w:t>
      </w:r>
      <w:r w:rsidR="007120E1" w:rsidRPr="00786895">
        <w:rPr>
          <w:rFonts w:ascii="Verdana" w:hAnsi="Verdana"/>
          <w:sz w:val="20"/>
          <w:szCs w:val="20"/>
        </w:rPr>
        <w:t xml:space="preserve">campane e cappucci, agrotessili, cassoni o lettorini, </w:t>
      </w:r>
      <w:r w:rsidR="004739B2" w:rsidRPr="00786895">
        <w:rPr>
          <w:rFonts w:ascii="Verdana" w:hAnsi="Verdana"/>
          <w:sz w:val="20"/>
          <w:szCs w:val="20"/>
        </w:rPr>
        <w:t>tunnel</w:t>
      </w:r>
      <w:r w:rsidR="007120E1" w:rsidRPr="00786895">
        <w:rPr>
          <w:rFonts w:ascii="Verdana" w:hAnsi="Verdana"/>
          <w:sz w:val="20"/>
          <w:szCs w:val="20"/>
        </w:rPr>
        <w:t>, tettoie</w:t>
      </w:r>
      <w:r w:rsidR="0049736F" w:rsidRPr="00786895">
        <w:rPr>
          <w:rFonts w:ascii="Verdana" w:hAnsi="Verdana"/>
          <w:sz w:val="20"/>
          <w:szCs w:val="20"/>
        </w:rPr>
        <w:t>;</w:t>
      </w:r>
    </w:p>
    <w:p w14:paraId="21C50A71" w14:textId="55F1983E" w:rsidR="00F90FF4" w:rsidRPr="00786895" w:rsidRDefault="0049736F" w:rsidP="0049736F">
      <w:pPr>
        <w:pStyle w:val="Paragrafoelenco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M</w:t>
      </w:r>
      <w:r w:rsidR="004739B2" w:rsidRPr="00786895">
        <w:rPr>
          <w:rFonts w:ascii="Verdana" w:hAnsi="Verdana"/>
          <w:sz w:val="20"/>
          <w:szCs w:val="20"/>
        </w:rPr>
        <w:t>ezzi di forzatura: le serre (che cosa sono, a che cosa servono, principali tipologie di serre)</w:t>
      </w:r>
      <w:r w:rsidRPr="00786895">
        <w:rPr>
          <w:rFonts w:ascii="Verdana" w:hAnsi="Verdana"/>
          <w:sz w:val="20"/>
          <w:szCs w:val="20"/>
        </w:rPr>
        <w:t>;</w:t>
      </w:r>
    </w:p>
    <w:p w14:paraId="0F2B4B45" w14:textId="2106697D" w:rsidR="0049736F" w:rsidRPr="00786895" w:rsidRDefault="004739B2" w:rsidP="0049736F">
      <w:pPr>
        <w:pStyle w:val="Paragrafoelenco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Impiantistica della serra: aspetti tecnici (ubicazione,</w:t>
      </w:r>
      <w:r w:rsidR="007120E1" w:rsidRPr="00786895">
        <w:rPr>
          <w:rFonts w:ascii="Verdana" w:hAnsi="Verdana"/>
          <w:sz w:val="20"/>
          <w:szCs w:val="20"/>
        </w:rPr>
        <w:t xml:space="preserve"> </w:t>
      </w:r>
      <w:r w:rsidRPr="00786895">
        <w:rPr>
          <w:rFonts w:ascii="Verdana" w:hAnsi="Verdana"/>
          <w:sz w:val="20"/>
          <w:szCs w:val="20"/>
        </w:rPr>
        <w:t>ampiezza e dimensioni,</w:t>
      </w:r>
      <w:r w:rsidR="0049736F" w:rsidRPr="00786895">
        <w:rPr>
          <w:rFonts w:ascii="Verdana" w:hAnsi="Verdana"/>
          <w:sz w:val="20"/>
          <w:szCs w:val="20"/>
        </w:rPr>
        <w:t xml:space="preserve"> </w:t>
      </w:r>
      <w:r w:rsidRPr="00786895">
        <w:rPr>
          <w:rFonts w:ascii="Verdana" w:hAnsi="Verdana"/>
          <w:sz w:val="20"/>
          <w:szCs w:val="20"/>
        </w:rPr>
        <w:t>distanziamento, orientamento</w:t>
      </w:r>
      <w:r w:rsidR="007120E1" w:rsidRPr="00786895">
        <w:rPr>
          <w:rFonts w:ascii="Verdana" w:hAnsi="Verdana"/>
          <w:sz w:val="20"/>
          <w:szCs w:val="20"/>
        </w:rPr>
        <w:t xml:space="preserve"> e forma del tetto</w:t>
      </w:r>
      <w:r w:rsidRPr="00786895">
        <w:rPr>
          <w:rFonts w:ascii="Verdana" w:hAnsi="Verdana"/>
          <w:sz w:val="20"/>
          <w:szCs w:val="20"/>
        </w:rPr>
        <w:t>)</w:t>
      </w:r>
      <w:r w:rsidR="0049736F" w:rsidRPr="00786895">
        <w:rPr>
          <w:rFonts w:ascii="Verdana" w:hAnsi="Verdana"/>
          <w:sz w:val="20"/>
          <w:szCs w:val="20"/>
        </w:rPr>
        <w:t>;</w:t>
      </w:r>
      <w:r w:rsidRPr="00786895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</w:p>
    <w:p w14:paraId="1CD44575" w14:textId="45961AF7" w:rsidR="00F90FF4" w:rsidRPr="00786895" w:rsidRDefault="004739B2" w:rsidP="0049736F">
      <w:pPr>
        <w:pStyle w:val="Paragrafoelenco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Principali materiali impiegati nella formazione delle strutture portanti</w:t>
      </w:r>
      <w:r w:rsidR="007120E1" w:rsidRPr="00786895">
        <w:rPr>
          <w:rFonts w:ascii="Verdana" w:hAnsi="Verdana"/>
          <w:sz w:val="20"/>
          <w:szCs w:val="20"/>
        </w:rPr>
        <w:t>:</w:t>
      </w:r>
    </w:p>
    <w:p w14:paraId="21EECE7B" w14:textId="1373648F" w:rsidR="00F90FF4" w:rsidRPr="00786895" w:rsidRDefault="00054B95" w:rsidP="007120E1">
      <w:pPr>
        <w:pStyle w:val="Paragrafoelenco"/>
        <w:numPr>
          <w:ilvl w:val="0"/>
          <w:numId w:val="11"/>
        </w:numPr>
        <w:ind w:left="1560" w:hanging="284"/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I</w:t>
      </w:r>
      <w:r w:rsidR="004739B2" w:rsidRPr="00786895">
        <w:rPr>
          <w:rFonts w:ascii="Verdana" w:hAnsi="Verdana"/>
          <w:sz w:val="20"/>
          <w:szCs w:val="20"/>
        </w:rPr>
        <w:t xml:space="preserve">l legno (pro e contro)                                                                                                                                                                                              </w:t>
      </w:r>
    </w:p>
    <w:p w14:paraId="243B51F2" w14:textId="32D1F51E" w:rsidR="007120E1" w:rsidRPr="00786895" w:rsidRDefault="00054B95" w:rsidP="007120E1">
      <w:pPr>
        <w:pStyle w:val="Paragrafoelenco"/>
        <w:numPr>
          <w:ilvl w:val="0"/>
          <w:numId w:val="11"/>
        </w:numPr>
        <w:ind w:left="1560" w:hanging="284"/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A</w:t>
      </w:r>
      <w:r w:rsidR="004739B2" w:rsidRPr="00786895">
        <w:rPr>
          <w:rFonts w:ascii="Verdana" w:hAnsi="Verdana"/>
          <w:sz w:val="20"/>
          <w:szCs w:val="20"/>
        </w:rPr>
        <w:t xml:space="preserve">cciaio (pro e contro)    </w:t>
      </w:r>
    </w:p>
    <w:p w14:paraId="47F1F51E" w14:textId="1A06D492" w:rsidR="00F90FF4" w:rsidRPr="00786895" w:rsidRDefault="007120E1" w:rsidP="007120E1">
      <w:pPr>
        <w:pStyle w:val="Paragrafoelenco"/>
        <w:numPr>
          <w:ilvl w:val="0"/>
          <w:numId w:val="11"/>
        </w:numPr>
        <w:ind w:left="1560" w:hanging="284"/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Alluminio (pro e contro)</w:t>
      </w:r>
      <w:r w:rsidR="004739B2" w:rsidRPr="00786895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</w:p>
    <w:p w14:paraId="23808B7A" w14:textId="66CF369B" w:rsidR="00594F6C" w:rsidRPr="00786895" w:rsidRDefault="004739B2" w:rsidP="0049736F">
      <w:pPr>
        <w:pStyle w:val="Paragrafoelenco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Principali materiali di copertura (PE</w:t>
      </w:r>
      <w:r w:rsidR="007120E1" w:rsidRPr="00786895">
        <w:rPr>
          <w:rFonts w:ascii="Verdana" w:hAnsi="Verdana"/>
          <w:sz w:val="20"/>
          <w:szCs w:val="20"/>
        </w:rPr>
        <w:t xml:space="preserve"> – </w:t>
      </w:r>
      <w:r w:rsidRPr="00786895">
        <w:rPr>
          <w:rFonts w:ascii="Verdana" w:hAnsi="Verdana"/>
          <w:sz w:val="20"/>
          <w:szCs w:val="20"/>
        </w:rPr>
        <w:t>PVC</w:t>
      </w:r>
      <w:r w:rsidR="007120E1" w:rsidRPr="00786895">
        <w:rPr>
          <w:rFonts w:ascii="Verdana" w:hAnsi="Verdana"/>
          <w:sz w:val="20"/>
          <w:szCs w:val="20"/>
        </w:rPr>
        <w:t xml:space="preserve"> </w:t>
      </w:r>
      <w:r w:rsidRPr="00786895">
        <w:rPr>
          <w:rFonts w:ascii="Verdana" w:hAnsi="Verdana"/>
          <w:sz w:val="20"/>
          <w:szCs w:val="20"/>
        </w:rPr>
        <w:t>-</w:t>
      </w:r>
      <w:r w:rsidR="007120E1" w:rsidRPr="00786895">
        <w:rPr>
          <w:rFonts w:ascii="Verdana" w:hAnsi="Verdana"/>
          <w:sz w:val="20"/>
          <w:szCs w:val="20"/>
        </w:rPr>
        <w:t xml:space="preserve"> </w:t>
      </w:r>
      <w:r w:rsidRPr="00786895">
        <w:rPr>
          <w:rFonts w:ascii="Verdana" w:hAnsi="Verdana"/>
          <w:sz w:val="20"/>
          <w:szCs w:val="20"/>
        </w:rPr>
        <w:t>Vetro) e loro caratteristiche fisico-meccaniche, termiche e ottiche</w:t>
      </w:r>
      <w:r w:rsidR="00A31D24">
        <w:rPr>
          <w:rFonts w:ascii="Verdana" w:hAnsi="Verdana"/>
          <w:sz w:val="20"/>
          <w:szCs w:val="20"/>
        </w:rPr>
        <w:t>;</w:t>
      </w:r>
    </w:p>
    <w:p w14:paraId="06C44684" w14:textId="64828891" w:rsidR="00715C6C" w:rsidRPr="00173C9D" w:rsidRDefault="00C35210" w:rsidP="00715C6C">
      <w:pPr>
        <w:pStyle w:val="Paragrafoelenco"/>
        <w:numPr>
          <w:ilvl w:val="0"/>
          <w:numId w:val="7"/>
        </w:numPr>
        <w:spacing w:after="0"/>
        <w:ind w:left="714" w:hanging="357"/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Principali differenze tra serra calda e serre temperate riguardo i sistemi di riscaldamento, sistemi di raffrescamento, sistemi di irrigazione, bancali</w:t>
      </w:r>
      <w:r w:rsidR="00173C9D">
        <w:rPr>
          <w:rFonts w:ascii="Verdana" w:hAnsi="Verdana"/>
          <w:sz w:val="20"/>
          <w:szCs w:val="20"/>
        </w:rPr>
        <w:t>.</w:t>
      </w:r>
      <w:r w:rsidR="004739B2" w:rsidRPr="00786895">
        <w:t xml:space="preserve">  </w:t>
      </w:r>
      <w:r w:rsidR="00173C9D">
        <w:t xml:space="preserve">   </w:t>
      </w:r>
      <w:r w:rsidR="00173C9D" w:rsidRPr="00786895">
        <w:rPr>
          <w:rFonts w:ascii="Verdana" w:hAnsi="Verdana"/>
          <w:b/>
          <w:bCs/>
          <w:sz w:val="20"/>
          <w:szCs w:val="20"/>
        </w:rPr>
        <w:t>1 ora di EDUCAZIONE CIVICA</w:t>
      </w:r>
    </w:p>
    <w:p w14:paraId="5E4FEECA" w14:textId="77777777" w:rsidR="00173C9D" w:rsidRPr="00786895" w:rsidRDefault="00173C9D" w:rsidP="00173C9D">
      <w:pPr>
        <w:pStyle w:val="Paragrafoelenco"/>
        <w:spacing w:after="0"/>
        <w:ind w:left="714"/>
        <w:jc w:val="both"/>
        <w:rPr>
          <w:rFonts w:ascii="Verdana" w:hAnsi="Verdana"/>
          <w:sz w:val="20"/>
          <w:szCs w:val="20"/>
        </w:rPr>
      </w:pPr>
    </w:p>
    <w:p w14:paraId="46DB9264" w14:textId="79C7F30E" w:rsidR="00054B95" w:rsidRPr="00786895" w:rsidRDefault="004739B2" w:rsidP="00715C6C">
      <w:pPr>
        <w:pStyle w:val="Paragrafoelenco"/>
        <w:spacing w:after="0"/>
        <w:ind w:left="714"/>
        <w:jc w:val="both"/>
        <w:rPr>
          <w:rFonts w:ascii="Verdana" w:hAnsi="Verdana"/>
          <w:sz w:val="20"/>
          <w:szCs w:val="20"/>
        </w:rPr>
      </w:pPr>
      <w:r w:rsidRPr="00786895">
        <w:t xml:space="preserve">                                                                                                        </w:t>
      </w:r>
      <w:r w:rsidRPr="00786895">
        <w:rPr>
          <w:b/>
          <w:smallCaps/>
        </w:rPr>
        <w:t xml:space="preserve">                    </w:t>
      </w:r>
    </w:p>
    <w:p w14:paraId="632D1027" w14:textId="14E5EFBD" w:rsidR="00054B95" w:rsidRPr="00786895" w:rsidRDefault="004739B2" w:rsidP="004739B2">
      <w:pPr>
        <w:jc w:val="both"/>
        <w:rPr>
          <w:b/>
          <w:bCs/>
        </w:rPr>
      </w:pPr>
      <w:r w:rsidRPr="00786895">
        <w:rPr>
          <w:b/>
          <w:bCs/>
        </w:rPr>
        <w:lastRenderedPageBreak/>
        <w:t xml:space="preserve">Classificazione botanica delle piante superiori: </w:t>
      </w:r>
    </w:p>
    <w:p w14:paraId="0DA88665" w14:textId="04209EF8" w:rsidR="00054B95" w:rsidRPr="00786895" w:rsidRDefault="004739B2" w:rsidP="00173C9D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Divisione delle piante superiori</w:t>
      </w:r>
      <w:r w:rsidR="00A31D24">
        <w:rPr>
          <w:rFonts w:ascii="Verdana" w:hAnsi="Verdana"/>
          <w:sz w:val="20"/>
          <w:szCs w:val="20"/>
        </w:rPr>
        <w:t xml:space="preserve">: </w:t>
      </w:r>
      <w:r w:rsidRPr="00786895">
        <w:rPr>
          <w:rFonts w:ascii="Verdana" w:hAnsi="Verdana"/>
          <w:sz w:val="20"/>
          <w:szCs w:val="20"/>
        </w:rPr>
        <w:t>Gimnosperme</w:t>
      </w:r>
      <w:r w:rsidR="00A31D24">
        <w:rPr>
          <w:rFonts w:ascii="Verdana" w:hAnsi="Verdana"/>
          <w:sz w:val="20"/>
          <w:szCs w:val="20"/>
        </w:rPr>
        <w:t xml:space="preserve"> – A</w:t>
      </w:r>
      <w:r w:rsidRPr="00786895">
        <w:rPr>
          <w:rFonts w:ascii="Verdana" w:hAnsi="Verdana"/>
          <w:sz w:val="20"/>
          <w:szCs w:val="20"/>
        </w:rPr>
        <w:t>ngiosperme</w:t>
      </w:r>
      <w:r w:rsidR="00A31D24">
        <w:rPr>
          <w:rFonts w:ascii="Verdana" w:hAnsi="Verdana"/>
          <w:sz w:val="20"/>
          <w:szCs w:val="20"/>
        </w:rPr>
        <w:t>;</w:t>
      </w:r>
    </w:p>
    <w:p w14:paraId="32891D04" w14:textId="347680F0" w:rsidR="00054B95" w:rsidRPr="00786895" w:rsidRDefault="004739B2" w:rsidP="00173C9D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Principali famiglie botaniche della sottoclasse delle Mon</w:t>
      </w:r>
      <w:r w:rsidR="00173C9D">
        <w:rPr>
          <w:rFonts w:ascii="Verdana" w:hAnsi="Verdana"/>
          <w:sz w:val="20"/>
          <w:szCs w:val="20"/>
        </w:rPr>
        <w:t>ocotiledoni</w:t>
      </w:r>
      <w:r w:rsidRPr="00786895">
        <w:rPr>
          <w:rFonts w:ascii="Verdana" w:hAnsi="Verdana"/>
          <w:sz w:val="20"/>
          <w:szCs w:val="20"/>
        </w:rPr>
        <w:t xml:space="preserve"> e Dic</w:t>
      </w:r>
      <w:r w:rsidR="00173C9D">
        <w:rPr>
          <w:rFonts w:ascii="Verdana" w:hAnsi="Verdana"/>
          <w:sz w:val="20"/>
          <w:szCs w:val="20"/>
        </w:rPr>
        <w:t>otiledoni</w:t>
      </w:r>
      <w:r w:rsidRPr="00786895">
        <w:rPr>
          <w:rFonts w:ascii="Verdana" w:hAnsi="Verdana"/>
          <w:sz w:val="20"/>
          <w:szCs w:val="20"/>
        </w:rPr>
        <w:t xml:space="preserve"> con alcune piante più tipiche</w:t>
      </w:r>
      <w:r w:rsidR="00A31D24">
        <w:rPr>
          <w:rFonts w:ascii="Verdana" w:hAnsi="Verdana"/>
          <w:sz w:val="20"/>
          <w:szCs w:val="20"/>
        </w:rPr>
        <w:t>;</w:t>
      </w:r>
    </w:p>
    <w:p w14:paraId="1DEF8D27" w14:textId="1B9B5ADE" w:rsidR="00054B95" w:rsidRPr="00173C9D" w:rsidRDefault="004739B2" w:rsidP="00173C9D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173C9D">
        <w:rPr>
          <w:rFonts w:ascii="Verdana" w:hAnsi="Verdana"/>
          <w:sz w:val="20"/>
          <w:szCs w:val="20"/>
        </w:rPr>
        <w:t xml:space="preserve">La radice: generalità, funzione, </w:t>
      </w:r>
      <w:r w:rsidR="002C3D0A">
        <w:rPr>
          <w:rFonts w:ascii="Verdana" w:hAnsi="Verdana"/>
          <w:sz w:val="20"/>
          <w:szCs w:val="20"/>
        </w:rPr>
        <w:t>struttura</w:t>
      </w:r>
      <w:r w:rsidRPr="00173C9D">
        <w:rPr>
          <w:rFonts w:ascii="Verdana" w:hAnsi="Verdana"/>
          <w:sz w:val="20"/>
          <w:szCs w:val="20"/>
        </w:rPr>
        <w:t xml:space="preserve">, tipi di radice </w:t>
      </w:r>
      <w:r w:rsidR="00A31D24" w:rsidRPr="00173C9D">
        <w:rPr>
          <w:rFonts w:ascii="Verdana" w:hAnsi="Verdana"/>
          <w:sz w:val="20"/>
          <w:szCs w:val="20"/>
        </w:rPr>
        <w:t>(</w:t>
      </w:r>
      <w:r w:rsidRPr="00173C9D">
        <w:rPr>
          <w:rFonts w:ascii="Verdana" w:hAnsi="Verdana"/>
          <w:sz w:val="20"/>
          <w:szCs w:val="20"/>
        </w:rPr>
        <w:t xml:space="preserve">fascicolata, fittonante, </w:t>
      </w:r>
      <w:r w:rsidR="002C3D0A">
        <w:rPr>
          <w:rFonts w:ascii="Verdana" w:hAnsi="Verdana"/>
          <w:sz w:val="20"/>
          <w:szCs w:val="20"/>
        </w:rPr>
        <w:t>avventizie</w:t>
      </w:r>
      <w:r w:rsidRPr="00173C9D">
        <w:rPr>
          <w:rFonts w:ascii="Verdana" w:hAnsi="Verdana"/>
          <w:sz w:val="20"/>
          <w:szCs w:val="20"/>
        </w:rPr>
        <w:t>)</w:t>
      </w:r>
      <w:r w:rsidR="002C3D0A">
        <w:rPr>
          <w:rFonts w:ascii="Verdana" w:hAnsi="Verdana"/>
          <w:sz w:val="20"/>
          <w:szCs w:val="20"/>
        </w:rPr>
        <w:t>, forme di radici commestibili</w:t>
      </w:r>
      <w:r w:rsidR="00A31D24" w:rsidRPr="00173C9D">
        <w:rPr>
          <w:rFonts w:ascii="Verdana" w:hAnsi="Verdana"/>
          <w:sz w:val="20"/>
          <w:szCs w:val="20"/>
        </w:rPr>
        <w:t>;</w:t>
      </w:r>
    </w:p>
    <w:p w14:paraId="4D564347" w14:textId="614D67C6" w:rsidR="00054B95" w:rsidRPr="00173C9D" w:rsidRDefault="004739B2" w:rsidP="00173C9D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173C9D">
        <w:rPr>
          <w:rFonts w:ascii="Verdana" w:hAnsi="Verdana"/>
          <w:sz w:val="20"/>
          <w:szCs w:val="20"/>
        </w:rPr>
        <w:t xml:space="preserve">Il fusto: generalità, funzione, </w:t>
      </w:r>
      <w:r w:rsidR="002C3D0A">
        <w:rPr>
          <w:rFonts w:ascii="Verdana" w:hAnsi="Verdana"/>
          <w:sz w:val="20"/>
          <w:szCs w:val="20"/>
        </w:rPr>
        <w:t>struttura</w:t>
      </w:r>
      <w:r w:rsidR="00054B95" w:rsidRPr="00173C9D">
        <w:rPr>
          <w:rFonts w:ascii="Verdana" w:hAnsi="Verdana"/>
          <w:sz w:val="20"/>
          <w:szCs w:val="20"/>
        </w:rPr>
        <w:t xml:space="preserve">, </w:t>
      </w:r>
      <w:r w:rsidR="002C3D0A">
        <w:rPr>
          <w:rFonts w:ascii="Verdana" w:hAnsi="Verdana"/>
          <w:sz w:val="20"/>
          <w:szCs w:val="20"/>
        </w:rPr>
        <w:t>tipi di fusto (erbaceo e legnoso),</w:t>
      </w:r>
      <w:r w:rsidRPr="00173C9D">
        <w:rPr>
          <w:rFonts w:ascii="Verdana" w:hAnsi="Verdana"/>
          <w:sz w:val="20"/>
          <w:szCs w:val="20"/>
        </w:rPr>
        <w:t xml:space="preserve"> </w:t>
      </w:r>
      <w:r w:rsidR="009D6C2C">
        <w:rPr>
          <w:rFonts w:ascii="Verdana" w:hAnsi="Verdana"/>
          <w:sz w:val="20"/>
          <w:szCs w:val="20"/>
        </w:rPr>
        <w:t>fusti modificati</w:t>
      </w:r>
      <w:r w:rsidR="00A31D24" w:rsidRPr="00173C9D">
        <w:rPr>
          <w:rFonts w:ascii="Verdana" w:hAnsi="Verdana"/>
          <w:sz w:val="20"/>
          <w:szCs w:val="20"/>
        </w:rPr>
        <w:t>;</w:t>
      </w:r>
    </w:p>
    <w:p w14:paraId="7468DA0C" w14:textId="4F4C6414" w:rsidR="0053308D" w:rsidRPr="00786895" w:rsidRDefault="004739B2" w:rsidP="00173C9D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173C9D">
        <w:rPr>
          <w:rFonts w:ascii="Verdana" w:hAnsi="Verdana"/>
          <w:sz w:val="20"/>
          <w:szCs w:val="20"/>
        </w:rPr>
        <w:t>La foglia: generalità,</w:t>
      </w:r>
      <w:r w:rsidR="009D6C2C">
        <w:rPr>
          <w:rFonts w:ascii="Verdana" w:hAnsi="Verdana"/>
          <w:sz w:val="20"/>
          <w:szCs w:val="20"/>
        </w:rPr>
        <w:t xml:space="preserve"> funzioni,</w:t>
      </w:r>
      <w:r w:rsidRPr="00173C9D">
        <w:rPr>
          <w:rFonts w:ascii="Verdana" w:hAnsi="Verdana"/>
          <w:sz w:val="20"/>
          <w:szCs w:val="20"/>
        </w:rPr>
        <w:t xml:space="preserve"> </w:t>
      </w:r>
      <w:r w:rsidR="009D6C2C">
        <w:rPr>
          <w:rFonts w:ascii="Verdana" w:hAnsi="Verdana"/>
          <w:sz w:val="20"/>
          <w:szCs w:val="20"/>
        </w:rPr>
        <w:t>struttura e anatomia,</w:t>
      </w:r>
      <w:r w:rsidRPr="00786895">
        <w:rPr>
          <w:rFonts w:ascii="Verdana" w:hAnsi="Verdana"/>
          <w:sz w:val="20"/>
          <w:szCs w:val="20"/>
        </w:rPr>
        <w:t xml:space="preserve"> classificazione </w:t>
      </w:r>
      <w:r w:rsidR="009D6C2C">
        <w:rPr>
          <w:rFonts w:ascii="Verdana" w:hAnsi="Verdana"/>
          <w:sz w:val="20"/>
          <w:szCs w:val="20"/>
        </w:rPr>
        <w:t>(</w:t>
      </w:r>
      <w:r w:rsidRPr="00786895">
        <w:rPr>
          <w:rFonts w:ascii="Verdana" w:hAnsi="Verdana"/>
          <w:sz w:val="20"/>
          <w:szCs w:val="20"/>
        </w:rPr>
        <w:t>in base al</w:t>
      </w:r>
      <w:r w:rsidR="009D6C2C">
        <w:rPr>
          <w:rFonts w:ascii="Verdana" w:hAnsi="Verdana"/>
          <w:sz w:val="20"/>
          <w:szCs w:val="20"/>
        </w:rPr>
        <w:t>la disposizione delle foglie sul fusto</w:t>
      </w:r>
      <w:r w:rsidRPr="00786895">
        <w:rPr>
          <w:rFonts w:ascii="Verdana" w:hAnsi="Verdana"/>
          <w:sz w:val="20"/>
          <w:szCs w:val="20"/>
        </w:rPr>
        <w:t>, alla forma del lembo fogliare, alla disposizione delle nervature nel lembo fogliare, alla forma del margine o bordo del lembo fogliare)</w:t>
      </w:r>
      <w:r w:rsidR="009D6C2C">
        <w:rPr>
          <w:rFonts w:ascii="Verdana" w:hAnsi="Verdana"/>
          <w:sz w:val="20"/>
          <w:szCs w:val="20"/>
        </w:rPr>
        <w:t>, variazione di colore e caduta delle foglie</w:t>
      </w:r>
      <w:r w:rsidR="00A31D24">
        <w:rPr>
          <w:rFonts w:ascii="Verdana" w:hAnsi="Verdana"/>
          <w:sz w:val="20"/>
          <w:szCs w:val="20"/>
        </w:rPr>
        <w:t>;</w:t>
      </w:r>
    </w:p>
    <w:p w14:paraId="290C3FF8" w14:textId="14ED3695" w:rsidR="00B14EA2" w:rsidRPr="00786895" w:rsidRDefault="00B14EA2" w:rsidP="00173C9D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 xml:space="preserve">Il fiore: </w:t>
      </w:r>
      <w:r w:rsidR="00173C9D">
        <w:rPr>
          <w:rFonts w:ascii="Verdana" w:hAnsi="Verdana"/>
          <w:sz w:val="20"/>
          <w:szCs w:val="20"/>
        </w:rPr>
        <w:t>a</w:t>
      </w:r>
      <w:r w:rsidRPr="00786895">
        <w:rPr>
          <w:rFonts w:ascii="Verdana" w:hAnsi="Verdana"/>
          <w:sz w:val="20"/>
          <w:szCs w:val="20"/>
        </w:rPr>
        <w:t xml:space="preserve">natomia </w:t>
      </w:r>
      <w:r w:rsidR="009D6C2C">
        <w:rPr>
          <w:rFonts w:ascii="Verdana" w:hAnsi="Verdana"/>
          <w:sz w:val="20"/>
          <w:szCs w:val="20"/>
        </w:rPr>
        <w:t>e funzione degli organi riproduttivi</w:t>
      </w:r>
      <w:r w:rsidRPr="00786895">
        <w:rPr>
          <w:rFonts w:ascii="Verdana" w:hAnsi="Verdana"/>
          <w:sz w:val="20"/>
          <w:szCs w:val="20"/>
        </w:rPr>
        <w:t>. Descrizione delle principali infiorescenze semplici e composte. La fioritura e modalità dell’impollinazione e fecondazione</w:t>
      </w:r>
      <w:r w:rsidR="00A31D24">
        <w:rPr>
          <w:rFonts w:ascii="Verdana" w:hAnsi="Verdana"/>
          <w:sz w:val="20"/>
          <w:szCs w:val="20"/>
        </w:rPr>
        <w:t>;</w:t>
      </w:r>
    </w:p>
    <w:p w14:paraId="0D21B21C" w14:textId="11CA4898" w:rsidR="00B14EA2" w:rsidRDefault="00B14EA2" w:rsidP="00173C9D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Frutto:</w:t>
      </w:r>
      <w:r w:rsidR="00173C9D">
        <w:rPr>
          <w:rFonts w:ascii="Verdana" w:hAnsi="Verdana"/>
          <w:sz w:val="20"/>
          <w:szCs w:val="20"/>
        </w:rPr>
        <w:t xml:space="preserve"> </w:t>
      </w:r>
      <w:r w:rsidR="009D6C2C">
        <w:rPr>
          <w:rFonts w:ascii="Verdana" w:hAnsi="Verdana"/>
          <w:sz w:val="20"/>
          <w:szCs w:val="20"/>
        </w:rPr>
        <w:t>sviluppo e struttura del frutto, c</w:t>
      </w:r>
      <w:r w:rsidRPr="00786895">
        <w:rPr>
          <w:rFonts w:ascii="Verdana" w:hAnsi="Verdana"/>
          <w:sz w:val="20"/>
          <w:szCs w:val="20"/>
        </w:rPr>
        <w:t>lassificazione e descrizione dei frutti: carnosi, secchi, falsi frutti, infruttescenze. Frutti secchi deiscenti e indeiscenti</w:t>
      </w:r>
      <w:r w:rsidR="00A31D24">
        <w:rPr>
          <w:rFonts w:ascii="Verdana" w:hAnsi="Verdana"/>
          <w:sz w:val="20"/>
          <w:szCs w:val="20"/>
        </w:rPr>
        <w:t>;</w:t>
      </w:r>
    </w:p>
    <w:p w14:paraId="5C907054" w14:textId="2ED94E35" w:rsidR="009D6C2C" w:rsidRDefault="009D6C2C" w:rsidP="00173C9D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Seme: struttura del seme e germinazione del seme.</w:t>
      </w:r>
    </w:p>
    <w:p w14:paraId="71DBA130" w14:textId="77777777" w:rsidR="001F24C7" w:rsidRPr="001F24C7" w:rsidRDefault="001F24C7" w:rsidP="001F24C7">
      <w:pPr>
        <w:jc w:val="both"/>
      </w:pPr>
    </w:p>
    <w:p w14:paraId="70834C9C" w14:textId="64347DD8" w:rsidR="00265A2C" w:rsidRPr="00786895" w:rsidRDefault="00265A2C" w:rsidP="00265A2C">
      <w:pPr>
        <w:ind w:left="360"/>
        <w:jc w:val="both"/>
        <w:rPr>
          <w:b/>
          <w:bCs/>
        </w:rPr>
      </w:pPr>
      <w:r w:rsidRPr="00786895">
        <w:rPr>
          <w:b/>
          <w:bCs/>
        </w:rPr>
        <w:t>Esercitazioni pratiche:</w:t>
      </w:r>
    </w:p>
    <w:p w14:paraId="6F1F6981" w14:textId="33A7B4FE" w:rsidR="00265A2C" w:rsidRDefault="00265A2C" w:rsidP="00265A2C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786895">
        <w:rPr>
          <w:rFonts w:ascii="Verdana" w:hAnsi="Verdana"/>
          <w:sz w:val="20"/>
          <w:szCs w:val="20"/>
        </w:rPr>
        <w:t>Le esercitazioni pratiche sono state particolarmente ricche per quanto riguarda il settore florovivaistico - orticolo con esecuzione di varie operazioni: semina, trapianto, rinvaso, spaziatura piante – raccolta prodotti ortivi</w:t>
      </w:r>
      <w:r w:rsidR="00A31D24">
        <w:rPr>
          <w:rFonts w:ascii="Verdana" w:hAnsi="Verdana"/>
          <w:sz w:val="20"/>
          <w:szCs w:val="20"/>
        </w:rPr>
        <w:t>;</w:t>
      </w:r>
    </w:p>
    <w:p w14:paraId="35557D4A" w14:textId="17665F2E" w:rsidR="001F24C7" w:rsidRPr="00786895" w:rsidRDefault="001F24C7" w:rsidP="00265A2C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Realizzazione </w:t>
      </w:r>
      <w:r w:rsidR="00173C9D">
        <w:rPr>
          <w:rFonts w:ascii="Verdana" w:hAnsi="Verdana"/>
          <w:sz w:val="20"/>
          <w:szCs w:val="20"/>
        </w:rPr>
        <w:t>erbario.</w:t>
      </w:r>
    </w:p>
    <w:p w14:paraId="20753216" w14:textId="77777777" w:rsidR="00265A2C" w:rsidRPr="00786895" w:rsidRDefault="00265A2C" w:rsidP="00265A2C">
      <w:pPr>
        <w:ind w:left="360"/>
        <w:jc w:val="both"/>
        <w:rPr>
          <w:sz w:val="22"/>
          <w:szCs w:val="22"/>
        </w:rPr>
      </w:pPr>
    </w:p>
    <w:p w14:paraId="25EFB73F" w14:textId="1408DF2B" w:rsidR="0053308D" w:rsidRPr="00786895" w:rsidRDefault="004739B2" w:rsidP="008D2666">
      <w:pPr>
        <w:ind w:left="851"/>
      </w:pPr>
      <w:r w:rsidRPr="00786895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A978DD" w14:textId="3C381E0B" w:rsidR="004739B2" w:rsidRPr="00786895" w:rsidRDefault="004739B2" w:rsidP="00265A2C">
      <w:pPr>
        <w:ind w:left="360"/>
      </w:pPr>
    </w:p>
    <w:p w14:paraId="208E7A19" w14:textId="77777777" w:rsidR="004739B2" w:rsidRPr="00786895" w:rsidRDefault="004739B2" w:rsidP="004739B2">
      <w:r w:rsidRPr="00786895">
        <w:t xml:space="preserve">                                                                                                                                         </w:t>
      </w:r>
    </w:p>
    <w:p w14:paraId="24A87CAE" w14:textId="77777777" w:rsidR="004739B2" w:rsidRPr="00786895" w:rsidRDefault="004739B2"/>
    <w:p w14:paraId="29F839D9" w14:textId="47C021CC" w:rsidR="00196092" w:rsidRDefault="005838B7">
      <w:r w:rsidRPr="00786895">
        <w:t xml:space="preserve">Bergamo, </w:t>
      </w:r>
      <w:r w:rsidR="003F018B">
        <w:t>08/06/202</w:t>
      </w:r>
      <w:r w:rsidR="00173C9D">
        <w:t>4</w:t>
      </w:r>
      <w:r w:rsidR="00E54BFA">
        <w:t xml:space="preserve">                                                                     Docenti</w:t>
      </w:r>
    </w:p>
    <w:p w14:paraId="7DEE4F95" w14:textId="77777777" w:rsidR="00E54BFA" w:rsidRDefault="00E54BFA"/>
    <w:p w14:paraId="38B40817" w14:textId="3A6FF067" w:rsidR="00E54BFA" w:rsidRDefault="00E54BFA">
      <w:pPr>
        <w:rPr>
          <w:i/>
          <w:iCs/>
        </w:rPr>
      </w:pPr>
      <w:r>
        <w:t xml:space="preserve">                                                                                                 </w:t>
      </w:r>
      <w:r>
        <w:rPr>
          <w:i/>
          <w:iCs/>
        </w:rPr>
        <w:t>Liliana Spuria</w:t>
      </w:r>
    </w:p>
    <w:p w14:paraId="11CA00D8" w14:textId="73668132" w:rsidR="00E54BFA" w:rsidRPr="00E54BFA" w:rsidRDefault="00E54BFA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Alberto De Fazio</w:t>
      </w:r>
    </w:p>
    <w:p w14:paraId="32CFF806" w14:textId="77777777" w:rsidR="00196092" w:rsidRPr="00786895" w:rsidRDefault="00196092"/>
    <w:sectPr w:rsidR="00196092" w:rsidRPr="00786895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EF988" w14:textId="77777777" w:rsidR="00FF2DE8" w:rsidRDefault="00FF2DE8">
      <w:r>
        <w:separator/>
      </w:r>
    </w:p>
  </w:endnote>
  <w:endnote w:type="continuationSeparator" w:id="0">
    <w:p w14:paraId="0BBD155E" w14:textId="77777777" w:rsidR="00FF2DE8" w:rsidRDefault="00FF2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380CF" w14:textId="77777777" w:rsidR="00196092" w:rsidRDefault="005838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1DE1614A" w14:textId="77777777" w:rsidR="00196092" w:rsidRDefault="001960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8F672" w14:textId="77777777" w:rsidR="00196092" w:rsidRDefault="005838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C2DD9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C2DD9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951406" w14:textId="77777777" w:rsidR="00FF2DE8" w:rsidRDefault="00FF2DE8">
      <w:r>
        <w:separator/>
      </w:r>
    </w:p>
  </w:footnote>
  <w:footnote w:type="continuationSeparator" w:id="0">
    <w:p w14:paraId="751D45CD" w14:textId="77777777" w:rsidR="00FF2DE8" w:rsidRDefault="00FF2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84FF3" w14:textId="77777777" w:rsidR="00196092" w:rsidRDefault="0019609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196092" w14:paraId="6B817E3A" w14:textId="77777777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6600105D" w14:textId="77777777" w:rsidR="00196092" w:rsidRDefault="005838B7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27942075" wp14:editId="78ADF4DA">
                <wp:extent cx="304800" cy="352425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49752EB" wp14:editId="7C54E7CB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2B80BFFD" w14:textId="77777777" w:rsidR="00196092" w:rsidRDefault="005838B7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</w:t>
          </w:r>
          <w:r>
            <w:rPr>
              <w:color w:val="000000"/>
              <w:sz w:val="22"/>
              <w:szCs w:val="22"/>
            </w:rPr>
            <w:t>Istruzione</w:t>
          </w:r>
        </w:p>
        <w:p w14:paraId="05521E96" w14:textId="77777777" w:rsidR="00196092" w:rsidRDefault="005838B7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3A6C1385" w14:textId="77777777" w:rsidR="00196092" w:rsidRDefault="005838B7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5F35A38A" w14:textId="77777777" w:rsidR="00196092" w:rsidRDefault="005838B7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14:paraId="27CFD740" w14:textId="77777777" w:rsidR="00196092" w:rsidRDefault="005838B7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196092" w14:paraId="2A3F003C" w14:textId="77777777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61D457F3" w14:textId="77777777" w:rsidR="00196092" w:rsidRDefault="005838B7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4DF8DA68" w14:textId="77777777" w:rsidR="00196092" w:rsidRDefault="001960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92A7A"/>
    <w:multiLevelType w:val="hybridMultilevel"/>
    <w:tmpl w:val="5D90EB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C4BD4"/>
    <w:multiLevelType w:val="hybridMultilevel"/>
    <w:tmpl w:val="A27871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E5B34"/>
    <w:multiLevelType w:val="hybridMultilevel"/>
    <w:tmpl w:val="017AEA88"/>
    <w:lvl w:ilvl="0" w:tplc="E4682A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B5458"/>
    <w:multiLevelType w:val="hybridMultilevel"/>
    <w:tmpl w:val="DEB68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A6E68"/>
    <w:multiLevelType w:val="hybridMultilevel"/>
    <w:tmpl w:val="BBD6B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F3402"/>
    <w:multiLevelType w:val="hybridMultilevel"/>
    <w:tmpl w:val="F58CC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35185"/>
    <w:multiLevelType w:val="hybridMultilevel"/>
    <w:tmpl w:val="E4FAF4C6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F1D7D00"/>
    <w:multiLevelType w:val="hybridMultilevel"/>
    <w:tmpl w:val="27A2BF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2F0F3C"/>
    <w:multiLevelType w:val="hybridMultilevel"/>
    <w:tmpl w:val="4014C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9549D"/>
    <w:multiLevelType w:val="hybridMultilevel"/>
    <w:tmpl w:val="6546B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152429">
    <w:abstractNumId w:val="6"/>
  </w:num>
  <w:num w:numId="2" w16cid:durableId="80196774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7914288">
    <w:abstractNumId w:val="2"/>
  </w:num>
  <w:num w:numId="4" w16cid:durableId="87195039">
    <w:abstractNumId w:val="7"/>
  </w:num>
  <w:num w:numId="5" w16cid:durableId="951210377">
    <w:abstractNumId w:val="5"/>
  </w:num>
  <w:num w:numId="6" w16cid:durableId="950824684">
    <w:abstractNumId w:val="3"/>
  </w:num>
  <w:num w:numId="7" w16cid:durableId="347949295">
    <w:abstractNumId w:val="9"/>
  </w:num>
  <w:num w:numId="8" w16cid:durableId="735737157">
    <w:abstractNumId w:val="4"/>
  </w:num>
  <w:num w:numId="9" w16cid:durableId="722993463">
    <w:abstractNumId w:val="8"/>
  </w:num>
  <w:num w:numId="10" w16cid:durableId="748427055">
    <w:abstractNumId w:val="1"/>
  </w:num>
  <w:num w:numId="11" w16cid:durableId="129617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092"/>
    <w:rsid w:val="000406F6"/>
    <w:rsid w:val="00054B95"/>
    <w:rsid w:val="00070D11"/>
    <w:rsid w:val="00120053"/>
    <w:rsid w:val="00173C9D"/>
    <w:rsid w:val="00196092"/>
    <w:rsid w:val="001A73E1"/>
    <w:rsid w:val="001F24C7"/>
    <w:rsid w:val="00212F53"/>
    <w:rsid w:val="00265A2C"/>
    <w:rsid w:val="00285662"/>
    <w:rsid w:val="002C3D0A"/>
    <w:rsid w:val="00324FD5"/>
    <w:rsid w:val="0036343D"/>
    <w:rsid w:val="003F018B"/>
    <w:rsid w:val="00435A70"/>
    <w:rsid w:val="004739B2"/>
    <w:rsid w:val="0049736F"/>
    <w:rsid w:val="004B607E"/>
    <w:rsid w:val="004E20D8"/>
    <w:rsid w:val="0053308D"/>
    <w:rsid w:val="005838B7"/>
    <w:rsid w:val="00594F6C"/>
    <w:rsid w:val="005B0038"/>
    <w:rsid w:val="005D3887"/>
    <w:rsid w:val="00614E7F"/>
    <w:rsid w:val="00711060"/>
    <w:rsid w:val="007120E1"/>
    <w:rsid w:val="00715C6C"/>
    <w:rsid w:val="00786895"/>
    <w:rsid w:val="007C2DD9"/>
    <w:rsid w:val="008A6309"/>
    <w:rsid w:val="008D2666"/>
    <w:rsid w:val="0098794A"/>
    <w:rsid w:val="009D6C2C"/>
    <w:rsid w:val="00A0464F"/>
    <w:rsid w:val="00A31D24"/>
    <w:rsid w:val="00A3301D"/>
    <w:rsid w:val="00B01E02"/>
    <w:rsid w:val="00B10FF3"/>
    <w:rsid w:val="00B14EA2"/>
    <w:rsid w:val="00B55B9A"/>
    <w:rsid w:val="00BA7883"/>
    <w:rsid w:val="00C35210"/>
    <w:rsid w:val="00C720C5"/>
    <w:rsid w:val="00DB3024"/>
    <w:rsid w:val="00DD41E3"/>
    <w:rsid w:val="00E54BFA"/>
    <w:rsid w:val="00EA6C41"/>
    <w:rsid w:val="00F90FF4"/>
    <w:rsid w:val="00FD5D3F"/>
    <w:rsid w:val="00FF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060E"/>
  <w15:docId w15:val="{1BC21086-A142-4E1D-BC04-96E1D5CA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qFormat/>
    <w:rsid w:val="004739B2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OD1reqrwvdXqBxk8xOW1TmjSig==">AMUW2mVZYtpm24kxdxTdsplHJoOvp6Tvw/KDcvvUACX30eofyyiMU6KQk7HAeyseQGmZrNPQ5xuaJL2NV1st0tdc6gilgYCkIh1GKLGIpEupLzYet4AurqI=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Liliana Spuria</cp:lastModifiedBy>
  <cp:revision>6</cp:revision>
  <dcterms:created xsi:type="dcterms:W3CDTF">2023-05-29T11:56:00Z</dcterms:created>
  <dcterms:modified xsi:type="dcterms:W3CDTF">2024-05-27T10:29:00Z</dcterms:modified>
</cp:coreProperties>
</file>