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984D1" w14:textId="77777777" w:rsidR="0004164C" w:rsidRDefault="0004164C">
      <w:pPr>
        <w:jc w:val="center"/>
      </w:pPr>
    </w:p>
    <w:p w14:paraId="7908E8B0" w14:textId="77777777" w:rsidR="0004164C" w:rsidRDefault="00000000">
      <w:pPr>
        <w:rPr>
          <w:b/>
        </w:rPr>
      </w:pPr>
      <w:r>
        <w:rPr>
          <w:b/>
        </w:rPr>
        <w:t xml:space="preserve">DOCENTE: </w:t>
      </w:r>
      <w:r>
        <w:t>Ferrara Sara</w:t>
      </w:r>
      <w:r>
        <w:rPr>
          <w:b/>
        </w:rPr>
        <w:t xml:space="preserve"> DISCIPLINA: </w:t>
      </w:r>
      <w:r>
        <w:t xml:space="preserve">STORIA </w:t>
      </w:r>
      <w:r>
        <w:rPr>
          <w:b/>
        </w:rPr>
        <w:t xml:space="preserve">CLASSE: </w:t>
      </w:r>
      <w:r>
        <w:t>4Ap</w:t>
      </w:r>
    </w:p>
    <w:p w14:paraId="65D3B2ED" w14:textId="77777777" w:rsidR="0004164C" w:rsidRDefault="0004164C">
      <w:pPr>
        <w:jc w:val="center"/>
      </w:pPr>
    </w:p>
    <w:p w14:paraId="05842C35" w14:textId="77777777" w:rsidR="0004164C" w:rsidRDefault="00000000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 A.S.2023-2024</w:t>
      </w:r>
    </w:p>
    <w:p w14:paraId="3AA09544" w14:textId="77777777" w:rsidR="0004164C" w:rsidRDefault="0004164C">
      <w:pPr>
        <w:jc w:val="center"/>
        <w:rPr>
          <w:b/>
          <w:u w:val="single"/>
        </w:rPr>
      </w:pPr>
    </w:p>
    <w:p w14:paraId="3D8B2B65" w14:textId="77777777" w:rsidR="0004164C" w:rsidRDefault="00000000">
      <w:pPr>
        <w:pStyle w:val="Titolo1"/>
        <w:spacing w:before="150" w:after="75"/>
        <w:jc w:val="left"/>
        <w:rPr>
          <w:b w:val="0"/>
          <w:sz w:val="18"/>
          <w:szCs w:val="18"/>
          <w:u w:val="none"/>
        </w:rPr>
      </w:pPr>
      <w:r>
        <w:rPr>
          <w:sz w:val="20"/>
        </w:rPr>
        <w:t xml:space="preserve">TESTO DI RIFERIMENTO: </w:t>
      </w:r>
      <w:r>
        <w:rPr>
          <w:b w:val="0"/>
          <w:sz w:val="18"/>
          <w:szCs w:val="18"/>
          <w:u w:val="none"/>
        </w:rPr>
        <w:t>Specchio magazine. Corso di storia, educazione civica. Con CLIL. Per le Scuole superiori. Con e-book. Con espansione online. Vol. 4: Dal Mille al Seicento - di </w:t>
      </w:r>
      <w:hyperlink r:id="rId7">
        <w:r>
          <w:rPr>
            <w:b w:val="0"/>
            <w:sz w:val="18"/>
            <w:szCs w:val="18"/>
            <w:u w:val="none"/>
          </w:rPr>
          <w:t>Gianni Gentile</w:t>
        </w:r>
      </w:hyperlink>
      <w:r>
        <w:rPr>
          <w:b w:val="0"/>
          <w:sz w:val="18"/>
          <w:szCs w:val="18"/>
          <w:u w:val="none"/>
        </w:rPr>
        <w:t> </w:t>
      </w:r>
      <w:hyperlink r:id="rId8">
        <w:r>
          <w:rPr>
            <w:b w:val="0"/>
            <w:sz w:val="18"/>
            <w:szCs w:val="18"/>
            <w:u w:val="none"/>
          </w:rPr>
          <w:t>Luigi Ronga</w:t>
        </w:r>
      </w:hyperlink>
      <w:r>
        <w:rPr>
          <w:b w:val="0"/>
          <w:sz w:val="18"/>
          <w:szCs w:val="18"/>
          <w:u w:val="none"/>
        </w:rPr>
        <w:t> </w:t>
      </w:r>
      <w:hyperlink r:id="rId9">
        <w:r>
          <w:rPr>
            <w:b w:val="0"/>
            <w:sz w:val="18"/>
            <w:szCs w:val="18"/>
            <w:u w:val="none"/>
          </w:rPr>
          <w:t>Rossi Anna Carla</w:t>
        </w:r>
      </w:hyperlink>
      <w:r>
        <w:rPr>
          <w:b w:val="0"/>
          <w:sz w:val="18"/>
          <w:szCs w:val="18"/>
          <w:u w:val="none"/>
        </w:rPr>
        <w:t> edito da </w:t>
      </w:r>
      <w:hyperlink r:id="rId10">
        <w:r>
          <w:rPr>
            <w:b w:val="0"/>
            <w:sz w:val="18"/>
            <w:szCs w:val="18"/>
            <w:u w:val="none"/>
          </w:rPr>
          <w:t>La Scuola</w:t>
        </w:r>
      </w:hyperlink>
      <w:r>
        <w:rPr>
          <w:b w:val="0"/>
          <w:sz w:val="18"/>
          <w:szCs w:val="18"/>
          <w:u w:val="none"/>
        </w:rPr>
        <w:t>, 2021</w:t>
      </w:r>
    </w:p>
    <w:p w14:paraId="1F0C856E" w14:textId="77777777" w:rsidR="0004164C" w:rsidRDefault="0004164C">
      <w:pPr>
        <w:rPr>
          <w:b/>
          <w:sz w:val="18"/>
          <w:szCs w:val="18"/>
        </w:rPr>
      </w:pPr>
    </w:p>
    <w:p w14:paraId="3E67883B" w14:textId="77777777" w:rsidR="0004164C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I CONTENUTI</w:t>
      </w:r>
    </w:p>
    <w:p w14:paraId="24E20CE9" w14:textId="77777777" w:rsidR="0004164C" w:rsidRDefault="0004164C">
      <w:pPr>
        <w:rPr>
          <w:b/>
          <w:sz w:val="18"/>
          <w:szCs w:val="18"/>
        </w:rPr>
      </w:pPr>
    </w:p>
    <w:p w14:paraId="0F161972" w14:textId="2757B303" w:rsidR="0004164C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Nella prima parte del trimestre sono stati ripresi gli argomenti che non sono stati trattati nell’anno precedente utilizzando il </w:t>
      </w:r>
      <w:r w:rsidR="006B0D54">
        <w:rPr>
          <w:b/>
          <w:sz w:val="18"/>
          <w:szCs w:val="18"/>
        </w:rPr>
        <w:t>vol. 3</w:t>
      </w:r>
    </w:p>
    <w:p w14:paraId="5DDAD2E0" w14:textId="77777777" w:rsidR="0004164C" w:rsidRDefault="0004164C">
      <w:pPr>
        <w:rPr>
          <w:b/>
          <w:sz w:val="18"/>
          <w:szCs w:val="18"/>
        </w:rPr>
      </w:pPr>
    </w:p>
    <w:p w14:paraId="2ED8B883" w14:textId="39E58AEA" w:rsidR="0004164C" w:rsidRDefault="006B0D54">
      <w:pPr>
        <w:tabs>
          <w:tab w:val="left" w:pos="3600"/>
        </w:tabs>
      </w:pPr>
      <w:proofErr w:type="gramStart"/>
      <w:r>
        <w:t>I parte</w:t>
      </w:r>
      <w:proofErr w:type="gramEnd"/>
      <w:r>
        <w:t xml:space="preserve">: </w:t>
      </w:r>
    </w:p>
    <w:p w14:paraId="4B2B4AF6" w14:textId="77777777" w:rsidR="0004164C" w:rsidRDefault="00000000">
      <w:pPr>
        <w:tabs>
          <w:tab w:val="left" w:pos="3600"/>
        </w:tabs>
      </w:pPr>
      <w:r>
        <w:t xml:space="preserve">CARLO V E LA FINE DELLA LIBERTA’ IN ITALIA </w:t>
      </w:r>
    </w:p>
    <w:p w14:paraId="56E7A33F" w14:textId="381E4062" w:rsidR="0004164C" w:rsidRDefault="00000000">
      <w:pPr>
        <w:tabs>
          <w:tab w:val="left" w:pos="3600"/>
        </w:tabs>
      </w:pPr>
      <w:r>
        <w:t>La prima fase delle guerre d’</w:t>
      </w:r>
      <w:r w:rsidR="006B0D54">
        <w:t>I</w:t>
      </w:r>
      <w:r>
        <w:t>talia</w:t>
      </w:r>
    </w:p>
    <w:p w14:paraId="0F6E8699" w14:textId="77777777" w:rsidR="0004164C" w:rsidRDefault="00000000">
      <w:pPr>
        <w:tabs>
          <w:tab w:val="left" w:pos="3600"/>
        </w:tabs>
      </w:pPr>
      <w:r>
        <w:t>L'ascesa di Carlo V</w:t>
      </w:r>
    </w:p>
    <w:p w14:paraId="1E2E65D7" w14:textId="77777777" w:rsidR="0004164C" w:rsidRDefault="00000000">
      <w:pPr>
        <w:tabs>
          <w:tab w:val="left" w:pos="3600"/>
        </w:tabs>
      </w:pPr>
      <w:r>
        <w:t>La sconfitta di Carlo V</w:t>
      </w:r>
    </w:p>
    <w:p w14:paraId="75059CCE" w14:textId="77777777" w:rsidR="0004164C" w:rsidRDefault="00000000">
      <w:pPr>
        <w:tabs>
          <w:tab w:val="left" w:pos="3600"/>
        </w:tabs>
      </w:pPr>
      <w:r>
        <w:t>L’EUROPA NELLA SECONDA META’ DEL 500</w:t>
      </w:r>
    </w:p>
    <w:p w14:paraId="735D7169" w14:textId="77777777" w:rsidR="0004164C" w:rsidRDefault="00000000">
      <w:pPr>
        <w:tabs>
          <w:tab w:val="left" w:pos="3600"/>
        </w:tabs>
      </w:pPr>
      <w:r>
        <w:t>La Spagna di Filippo II</w:t>
      </w:r>
    </w:p>
    <w:p w14:paraId="62D4BC9B" w14:textId="77777777" w:rsidR="0004164C" w:rsidRDefault="00000000">
      <w:pPr>
        <w:tabs>
          <w:tab w:val="left" w:pos="3600"/>
        </w:tabs>
      </w:pPr>
      <w:r>
        <w:t>L’Inghilterra Elisabettiana</w:t>
      </w:r>
    </w:p>
    <w:p w14:paraId="16548311" w14:textId="77777777" w:rsidR="0004164C" w:rsidRDefault="00000000">
      <w:pPr>
        <w:tabs>
          <w:tab w:val="left" w:pos="3600"/>
        </w:tabs>
      </w:pPr>
      <w:r>
        <w:t>Le guerre di religione in Francia</w:t>
      </w:r>
    </w:p>
    <w:p w14:paraId="4334E736" w14:textId="77777777" w:rsidR="0004164C" w:rsidRDefault="00000000">
      <w:pPr>
        <w:tabs>
          <w:tab w:val="left" w:pos="3600"/>
        </w:tabs>
      </w:pPr>
      <w:r>
        <w:t xml:space="preserve">L’Europa dell’Est e del Nord </w:t>
      </w:r>
    </w:p>
    <w:p w14:paraId="5F96D9C2" w14:textId="77777777" w:rsidR="0004164C" w:rsidRDefault="00000000">
      <w:pPr>
        <w:tabs>
          <w:tab w:val="left" w:pos="3600"/>
        </w:tabs>
      </w:pPr>
      <w:r>
        <w:t>IL SEICENTO: IL SECOLO DEL RIBALTAMENTO DEGLI EQUILIBRI</w:t>
      </w:r>
    </w:p>
    <w:p w14:paraId="392CCAD5" w14:textId="77777777" w:rsidR="0004164C" w:rsidRDefault="00000000">
      <w:pPr>
        <w:tabs>
          <w:tab w:val="left" w:pos="3600"/>
        </w:tabs>
      </w:pPr>
      <w:r>
        <w:t>La guerra dei 30 anni</w:t>
      </w:r>
    </w:p>
    <w:p w14:paraId="066E21AD" w14:textId="7B98C923" w:rsidR="0004164C" w:rsidRDefault="00000000">
      <w:pPr>
        <w:tabs>
          <w:tab w:val="left" w:pos="3600"/>
        </w:tabs>
      </w:pPr>
      <w:r>
        <w:t>La Francia di Richelieu e Maz</w:t>
      </w:r>
      <w:r w:rsidR="006B0D54">
        <w:t>z</w:t>
      </w:r>
      <w:r>
        <w:t xml:space="preserve">arino </w:t>
      </w:r>
    </w:p>
    <w:p w14:paraId="4A0EAA96" w14:textId="77777777" w:rsidR="0004164C" w:rsidRDefault="00000000">
      <w:pPr>
        <w:tabs>
          <w:tab w:val="left" w:pos="3600"/>
        </w:tabs>
      </w:pPr>
      <w:r>
        <w:t xml:space="preserve">L’epidemia rivoluzionaria: le rivoluzioni inglesi </w:t>
      </w:r>
    </w:p>
    <w:p w14:paraId="2FB313EF" w14:textId="74B87C2E" w:rsidR="0004164C" w:rsidRDefault="00000000">
      <w:pPr>
        <w:tabs>
          <w:tab w:val="left" w:pos="3600"/>
        </w:tabs>
      </w:pPr>
      <w:r>
        <w:t xml:space="preserve">La </w:t>
      </w:r>
      <w:r w:rsidR="006B0D54">
        <w:t>F</w:t>
      </w:r>
      <w:r>
        <w:t xml:space="preserve">rancia del Re Sole </w:t>
      </w:r>
    </w:p>
    <w:p w14:paraId="041090B1" w14:textId="727ACF4D" w:rsidR="0004164C" w:rsidRDefault="00000000">
      <w:pPr>
        <w:tabs>
          <w:tab w:val="left" w:pos="3600"/>
        </w:tabs>
      </w:pPr>
      <w:r>
        <w:t>La dominazione Spagnola in Italia (1559 - 1713)</w:t>
      </w:r>
    </w:p>
    <w:p w14:paraId="0A8B9A1D" w14:textId="77777777" w:rsidR="0004164C" w:rsidRDefault="00000000">
      <w:pPr>
        <w:tabs>
          <w:tab w:val="left" w:pos="3600"/>
        </w:tabs>
      </w:pPr>
      <w:r>
        <w:t>L’economia nel Seicento</w:t>
      </w:r>
    </w:p>
    <w:p w14:paraId="28A40CC6" w14:textId="4FCC7A40" w:rsidR="0004164C" w:rsidRDefault="00000000">
      <w:pPr>
        <w:tabs>
          <w:tab w:val="left" w:pos="3600"/>
        </w:tabs>
      </w:pPr>
      <w:r>
        <w:t>Una nuova fase del Colonialismo (cenni)</w:t>
      </w:r>
    </w:p>
    <w:p w14:paraId="388AD149" w14:textId="123E2130" w:rsidR="0004164C" w:rsidRDefault="00000000">
      <w:pPr>
        <w:tabs>
          <w:tab w:val="left" w:pos="3600"/>
        </w:tabs>
      </w:pPr>
      <w:r>
        <w:t>La cultura Seicentesca (cenni)</w:t>
      </w:r>
    </w:p>
    <w:p w14:paraId="408BB0B1" w14:textId="77777777" w:rsidR="0004164C" w:rsidRDefault="0004164C">
      <w:pPr>
        <w:tabs>
          <w:tab w:val="left" w:pos="3600"/>
        </w:tabs>
      </w:pPr>
    </w:p>
    <w:p w14:paraId="595A3E6C" w14:textId="77777777" w:rsidR="006B0D54" w:rsidRDefault="006B0D54">
      <w:pPr>
        <w:tabs>
          <w:tab w:val="left" w:pos="3600"/>
        </w:tabs>
      </w:pPr>
      <w:r>
        <w:t>II parte:</w:t>
      </w:r>
    </w:p>
    <w:p w14:paraId="4A06419A" w14:textId="2E42F268" w:rsidR="0004164C" w:rsidRDefault="00000000">
      <w:pPr>
        <w:tabs>
          <w:tab w:val="left" w:pos="3600"/>
        </w:tabs>
      </w:pPr>
      <w:r>
        <w:t>L’EUROPA TRA SEI E SETTECENTO</w:t>
      </w:r>
    </w:p>
    <w:p w14:paraId="6D0F9FD6" w14:textId="77777777" w:rsidR="0004164C" w:rsidRDefault="00000000">
      <w:pPr>
        <w:tabs>
          <w:tab w:val="left" w:pos="3600"/>
        </w:tabs>
      </w:pPr>
      <w:r>
        <w:t xml:space="preserve">La società d'Antico Regime </w:t>
      </w:r>
    </w:p>
    <w:p w14:paraId="0B73CE5B" w14:textId="77777777" w:rsidR="0004164C" w:rsidRDefault="00000000">
      <w:pPr>
        <w:tabs>
          <w:tab w:val="left" w:pos="3600"/>
        </w:tabs>
      </w:pPr>
      <w:r>
        <w:t>Lo Stato d’Antico Regime</w:t>
      </w:r>
    </w:p>
    <w:p w14:paraId="74C0250A" w14:textId="77777777" w:rsidR="0004164C" w:rsidRDefault="00000000">
      <w:pPr>
        <w:tabs>
          <w:tab w:val="left" w:pos="3600"/>
        </w:tabs>
      </w:pPr>
      <w:r>
        <w:t>Il modello Assolutistico: Francia, Russia e Prussia</w:t>
      </w:r>
    </w:p>
    <w:p w14:paraId="0A59E261" w14:textId="77777777" w:rsidR="0004164C" w:rsidRDefault="00000000">
      <w:pPr>
        <w:tabs>
          <w:tab w:val="left" w:pos="3600"/>
        </w:tabs>
      </w:pPr>
      <w:r>
        <w:t xml:space="preserve">Il modello Costituzionale: la Monarchia Inglese </w:t>
      </w:r>
    </w:p>
    <w:p w14:paraId="354E4C86" w14:textId="77777777" w:rsidR="0004164C" w:rsidRDefault="00000000">
      <w:pPr>
        <w:tabs>
          <w:tab w:val="left" w:pos="3600"/>
        </w:tabs>
      </w:pPr>
      <w:r>
        <w:t>Un altro secolo di guerre</w:t>
      </w:r>
    </w:p>
    <w:p w14:paraId="17DA8DBE" w14:textId="77777777" w:rsidR="0004164C" w:rsidRDefault="00000000">
      <w:pPr>
        <w:tabs>
          <w:tab w:val="left" w:pos="3600"/>
        </w:tabs>
      </w:pPr>
      <w:r>
        <w:t xml:space="preserve">Le nuove frontiere dell’Occidente </w:t>
      </w:r>
    </w:p>
    <w:p w14:paraId="367C7C6E" w14:textId="77777777" w:rsidR="0004164C" w:rsidRDefault="00000000">
      <w:pPr>
        <w:tabs>
          <w:tab w:val="left" w:pos="3600"/>
        </w:tabs>
      </w:pPr>
      <w:r>
        <w:t>L’ILLUMINISMO</w:t>
      </w:r>
    </w:p>
    <w:p w14:paraId="60BE4999" w14:textId="77777777" w:rsidR="0004164C" w:rsidRDefault="00000000">
      <w:pPr>
        <w:tabs>
          <w:tab w:val="left" w:pos="3600"/>
        </w:tabs>
      </w:pPr>
      <w:r>
        <w:t>L’Illuminismo: i princìpi fondamentali</w:t>
      </w:r>
    </w:p>
    <w:p w14:paraId="7F1A50EA" w14:textId="77777777" w:rsidR="0004164C" w:rsidRDefault="00000000">
      <w:pPr>
        <w:tabs>
          <w:tab w:val="left" w:pos="3600"/>
        </w:tabs>
      </w:pPr>
      <w:r>
        <w:t>Intellettuali e opinione pubblica: l’Enciclopedia</w:t>
      </w:r>
    </w:p>
    <w:p w14:paraId="2F9F1526" w14:textId="77777777" w:rsidR="0004164C" w:rsidRDefault="00000000">
      <w:pPr>
        <w:tabs>
          <w:tab w:val="left" w:pos="3600"/>
        </w:tabs>
      </w:pPr>
      <w:r>
        <w:t>Dottrine politiche ed economiche</w:t>
      </w:r>
    </w:p>
    <w:p w14:paraId="04FB1B44" w14:textId="77777777" w:rsidR="0004164C" w:rsidRDefault="00000000">
      <w:pPr>
        <w:tabs>
          <w:tab w:val="left" w:pos="3600"/>
        </w:tabs>
      </w:pPr>
      <w:r>
        <w:t xml:space="preserve">L’Illuminismo in Italia </w:t>
      </w:r>
    </w:p>
    <w:p w14:paraId="3051A59E" w14:textId="77777777" w:rsidR="0004164C" w:rsidRDefault="00000000">
      <w:pPr>
        <w:tabs>
          <w:tab w:val="left" w:pos="3600"/>
        </w:tabs>
      </w:pPr>
      <w:r>
        <w:t>Il dispotismo illuminato</w:t>
      </w:r>
    </w:p>
    <w:p w14:paraId="474B74CA" w14:textId="77777777" w:rsidR="0004164C" w:rsidRDefault="00000000">
      <w:pPr>
        <w:tabs>
          <w:tab w:val="left" w:pos="3600"/>
        </w:tabs>
      </w:pPr>
      <w:r>
        <w:t>LA RIVOLUZIONE AMERICANA</w:t>
      </w:r>
    </w:p>
    <w:p w14:paraId="34CC53C8" w14:textId="77777777" w:rsidR="0004164C" w:rsidRDefault="00000000">
      <w:pPr>
        <w:tabs>
          <w:tab w:val="left" w:pos="3600"/>
        </w:tabs>
      </w:pPr>
      <w:r>
        <w:t>Il Nord America nel Settecento</w:t>
      </w:r>
    </w:p>
    <w:p w14:paraId="1DB6F6CD" w14:textId="77777777" w:rsidR="0004164C" w:rsidRDefault="00000000">
      <w:pPr>
        <w:tabs>
          <w:tab w:val="left" w:pos="3600"/>
        </w:tabs>
      </w:pPr>
      <w:r>
        <w:t>La guerra di Indipendenza</w:t>
      </w:r>
    </w:p>
    <w:p w14:paraId="0F26D378" w14:textId="77777777" w:rsidR="0004164C" w:rsidRDefault="00000000">
      <w:pPr>
        <w:tabs>
          <w:tab w:val="left" w:pos="3600"/>
        </w:tabs>
      </w:pPr>
      <w:r>
        <w:lastRenderedPageBreak/>
        <w:t xml:space="preserve">Gli USA, uno stato federale </w:t>
      </w:r>
    </w:p>
    <w:p w14:paraId="5F8B5086" w14:textId="77777777" w:rsidR="0004164C" w:rsidRDefault="00000000">
      <w:pPr>
        <w:tabs>
          <w:tab w:val="left" w:pos="3600"/>
        </w:tabs>
      </w:pPr>
      <w:r>
        <w:t>LA RIVOLUZIONE FRANCESE</w:t>
      </w:r>
    </w:p>
    <w:p w14:paraId="7E9D0BC7" w14:textId="77777777" w:rsidR="0004164C" w:rsidRDefault="00000000">
      <w:pPr>
        <w:tabs>
          <w:tab w:val="left" w:pos="3600"/>
        </w:tabs>
      </w:pPr>
      <w:r>
        <w:t>La crisi dell’Antico Regime in Francia</w:t>
      </w:r>
    </w:p>
    <w:p w14:paraId="69D9CF18" w14:textId="77777777" w:rsidR="0004164C" w:rsidRDefault="00000000">
      <w:pPr>
        <w:tabs>
          <w:tab w:val="left" w:pos="3600"/>
        </w:tabs>
      </w:pPr>
      <w:r>
        <w:t xml:space="preserve">Dagli stati generali all’assemblea costituente </w:t>
      </w:r>
      <w:proofErr w:type="gramStart"/>
      <w:r>
        <w:t>( 1789</w:t>
      </w:r>
      <w:proofErr w:type="gramEnd"/>
      <w:r>
        <w:t xml:space="preserve"> - 1790 )</w:t>
      </w:r>
    </w:p>
    <w:p w14:paraId="63EACB05" w14:textId="77777777" w:rsidR="0004164C" w:rsidRDefault="00000000">
      <w:pPr>
        <w:tabs>
          <w:tab w:val="left" w:pos="3600"/>
        </w:tabs>
      </w:pPr>
      <w:r>
        <w:t xml:space="preserve">La Costituzione del 1791 </w:t>
      </w:r>
    </w:p>
    <w:p w14:paraId="417B6FF5" w14:textId="77777777" w:rsidR="0004164C" w:rsidRDefault="00000000">
      <w:pPr>
        <w:tabs>
          <w:tab w:val="left" w:pos="3600"/>
        </w:tabs>
      </w:pPr>
      <w:r>
        <w:t xml:space="preserve">La Francia in guerra </w:t>
      </w:r>
    </w:p>
    <w:p w14:paraId="3782EE7C" w14:textId="77777777" w:rsidR="0004164C" w:rsidRDefault="00000000">
      <w:pPr>
        <w:tabs>
          <w:tab w:val="left" w:pos="3600"/>
        </w:tabs>
      </w:pPr>
      <w:r>
        <w:t xml:space="preserve">La convenzione </w:t>
      </w:r>
    </w:p>
    <w:p w14:paraId="3503D4C7" w14:textId="77777777" w:rsidR="0004164C" w:rsidRDefault="00000000">
      <w:pPr>
        <w:tabs>
          <w:tab w:val="left" w:pos="3600"/>
        </w:tabs>
      </w:pPr>
      <w:r>
        <w:t xml:space="preserve">Il terrore </w:t>
      </w:r>
    </w:p>
    <w:p w14:paraId="6F06A5F0" w14:textId="77777777" w:rsidR="0004164C" w:rsidRDefault="00000000">
      <w:pPr>
        <w:tabs>
          <w:tab w:val="left" w:pos="3600"/>
        </w:tabs>
      </w:pPr>
      <w:r>
        <w:t xml:space="preserve">Il governo del direttorio </w:t>
      </w:r>
    </w:p>
    <w:p w14:paraId="6D18EB9C" w14:textId="77777777" w:rsidR="0004164C" w:rsidRDefault="00000000">
      <w:pPr>
        <w:tabs>
          <w:tab w:val="left" w:pos="3600"/>
        </w:tabs>
      </w:pPr>
      <w:r>
        <w:t xml:space="preserve">L’ETA’ NAPOLEONICA </w:t>
      </w:r>
    </w:p>
    <w:p w14:paraId="7013B096" w14:textId="77777777" w:rsidR="0004164C" w:rsidRDefault="00000000">
      <w:pPr>
        <w:tabs>
          <w:tab w:val="left" w:pos="3600"/>
        </w:tabs>
      </w:pPr>
      <w:r>
        <w:t xml:space="preserve">Napoleone Bonaparte </w:t>
      </w:r>
    </w:p>
    <w:p w14:paraId="3E6A6081" w14:textId="77777777" w:rsidR="0004164C" w:rsidRDefault="00000000">
      <w:pPr>
        <w:tabs>
          <w:tab w:val="left" w:pos="3600"/>
        </w:tabs>
      </w:pPr>
      <w:r>
        <w:t>Dal consolato all’impero</w:t>
      </w:r>
    </w:p>
    <w:p w14:paraId="12051201" w14:textId="77777777" w:rsidR="0004164C" w:rsidRDefault="00000000">
      <w:pPr>
        <w:tabs>
          <w:tab w:val="left" w:pos="3600"/>
        </w:tabs>
      </w:pPr>
      <w:r>
        <w:t xml:space="preserve">L’impero Napoleonico </w:t>
      </w:r>
    </w:p>
    <w:p w14:paraId="67905B5F" w14:textId="77777777" w:rsidR="0004164C" w:rsidRDefault="00000000">
      <w:pPr>
        <w:tabs>
          <w:tab w:val="left" w:pos="3600"/>
        </w:tabs>
      </w:pPr>
      <w:r>
        <w:t xml:space="preserve">LA PRIMA RIVOLUZIONE INDUSTRIALE </w:t>
      </w:r>
    </w:p>
    <w:p w14:paraId="280E2F65" w14:textId="77777777" w:rsidR="0004164C" w:rsidRDefault="00000000">
      <w:pPr>
        <w:tabs>
          <w:tab w:val="left" w:pos="3600"/>
        </w:tabs>
      </w:pPr>
      <w:r>
        <w:t xml:space="preserve">Una definizione, molti aspetti </w:t>
      </w:r>
    </w:p>
    <w:p w14:paraId="433CEE0A" w14:textId="77777777" w:rsidR="0004164C" w:rsidRDefault="00000000">
      <w:pPr>
        <w:tabs>
          <w:tab w:val="left" w:pos="3600"/>
        </w:tabs>
      </w:pPr>
      <w:r>
        <w:t xml:space="preserve">Le innovazioni tecnologiche </w:t>
      </w:r>
    </w:p>
    <w:p w14:paraId="1384BFE4" w14:textId="77777777" w:rsidR="0004164C" w:rsidRDefault="00000000">
      <w:pPr>
        <w:tabs>
          <w:tab w:val="left" w:pos="3600"/>
        </w:tabs>
      </w:pPr>
      <w:r>
        <w:t xml:space="preserve">Risorse economiche e spirito d’impresa </w:t>
      </w:r>
    </w:p>
    <w:p w14:paraId="66C24187" w14:textId="77777777" w:rsidR="0004164C" w:rsidRDefault="00000000">
      <w:pPr>
        <w:tabs>
          <w:tab w:val="left" w:pos="3600"/>
        </w:tabs>
      </w:pPr>
      <w:r>
        <w:t xml:space="preserve">La questione sociale </w:t>
      </w:r>
    </w:p>
    <w:p w14:paraId="4558BE9F" w14:textId="77777777" w:rsidR="0004164C" w:rsidRDefault="00000000">
      <w:pPr>
        <w:tabs>
          <w:tab w:val="left" w:pos="3600"/>
        </w:tabs>
      </w:pPr>
      <w:r>
        <w:t xml:space="preserve">Agricoltura e demografia </w:t>
      </w:r>
    </w:p>
    <w:p w14:paraId="7895A6C9" w14:textId="77777777" w:rsidR="0004164C" w:rsidRDefault="00000000">
      <w:pPr>
        <w:tabs>
          <w:tab w:val="left" w:pos="3600"/>
        </w:tabs>
      </w:pPr>
      <w:r>
        <w:t xml:space="preserve">RESTAURAZIONE E OPPOSIZIONE </w:t>
      </w:r>
    </w:p>
    <w:p w14:paraId="202C62BC" w14:textId="77777777" w:rsidR="0004164C" w:rsidRDefault="00000000">
      <w:pPr>
        <w:tabs>
          <w:tab w:val="left" w:pos="3600"/>
        </w:tabs>
      </w:pPr>
      <w:r>
        <w:t xml:space="preserve">Il Congresso di Vienna </w:t>
      </w:r>
    </w:p>
    <w:p w14:paraId="61D4878F" w14:textId="77777777" w:rsidR="0004164C" w:rsidRDefault="00000000">
      <w:pPr>
        <w:tabs>
          <w:tab w:val="left" w:pos="3600"/>
        </w:tabs>
      </w:pPr>
      <w:r>
        <w:t xml:space="preserve">Restaurazione e Romanticismo </w:t>
      </w:r>
    </w:p>
    <w:p w14:paraId="31615ACF" w14:textId="77777777" w:rsidR="0004164C" w:rsidRDefault="00000000">
      <w:pPr>
        <w:tabs>
          <w:tab w:val="left" w:pos="3600"/>
        </w:tabs>
      </w:pPr>
      <w:r>
        <w:t>L’idea di “Nazione”</w:t>
      </w:r>
    </w:p>
    <w:p w14:paraId="7EE57337" w14:textId="77777777" w:rsidR="0004164C" w:rsidRDefault="00000000">
      <w:pPr>
        <w:tabs>
          <w:tab w:val="left" w:pos="3600"/>
        </w:tabs>
      </w:pPr>
      <w:r>
        <w:t xml:space="preserve">Liberali e Democratici </w:t>
      </w:r>
    </w:p>
    <w:p w14:paraId="4381F1C7" w14:textId="77777777" w:rsidR="0004164C" w:rsidRDefault="00000000">
      <w:pPr>
        <w:tabs>
          <w:tab w:val="left" w:pos="3600"/>
        </w:tabs>
      </w:pPr>
      <w:r>
        <w:t xml:space="preserve">I Socialisti e i Comunisti </w:t>
      </w:r>
    </w:p>
    <w:p w14:paraId="6B252F3D" w14:textId="77777777" w:rsidR="0004164C" w:rsidRDefault="00000000">
      <w:pPr>
        <w:tabs>
          <w:tab w:val="left" w:pos="3600"/>
        </w:tabs>
      </w:pPr>
      <w:r>
        <w:t xml:space="preserve">I MOTI DEGLI ANNI VENTI E TRENTA </w:t>
      </w:r>
    </w:p>
    <w:p w14:paraId="0C923019" w14:textId="77777777" w:rsidR="0004164C" w:rsidRDefault="00000000">
      <w:pPr>
        <w:tabs>
          <w:tab w:val="left" w:pos="3600"/>
        </w:tabs>
      </w:pPr>
      <w:r>
        <w:t xml:space="preserve">Le società segrete </w:t>
      </w:r>
    </w:p>
    <w:p w14:paraId="5F4BE926" w14:textId="77777777" w:rsidR="0004164C" w:rsidRDefault="00000000">
      <w:pPr>
        <w:tabs>
          <w:tab w:val="left" w:pos="3600"/>
        </w:tabs>
      </w:pPr>
      <w:r>
        <w:t xml:space="preserve">I moti degli anni Venti </w:t>
      </w:r>
    </w:p>
    <w:p w14:paraId="7E3C4E3D" w14:textId="77777777" w:rsidR="0004164C" w:rsidRDefault="00000000">
      <w:pPr>
        <w:tabs>
          <w:tab w:val="left" w:pos="3600"/>
        </w:tabs>
      </w:pPr>
      <w:r>
        <w:t xml:space="preserve">I moti degli anni Trenta  </w:t>
      </w:r>
    </w:p>
    <w:p w14:paraId="6A926887" w14:textId="77777777" w:rsidR="0004164C" w:rsidRDefault="0004164C">
      <w:pPr>
        <w:tabs>
          <w:tab w:val="left" w:pos="3600"/>
        </w:tabs>
      </w:pPr>
    </w:p>
    <w:p w14:paraId="0DC0F251" w14:textId="77777777" w:rsidR="0004164C" w:rsidRDefault="00000000">
      <w:pPr>
        <w:rPr>
          <w:sz w:val="18"/>
          <w:szCs w:val="18"/>
        </w:rPr>
      </w:pPr>
      <w:r>
        <w:rPr>
          <w:sz w:val="18"/>
          <w:szCs w:val="18"/>
        </w:rPr>
        <w:t>Bergamo, 03/06/2024</w:t>
      </w:r>
    </w:p>
    <w:p w14:paraId="3E1CB6C9" w14:textId="77777777" w:rsidR="0004164C" w:rsidRDefault="0004164C">
      <w:pPr>
        <w:jc w:val="both"/>
        <w:rPr>
          <w:sz w:val="18"/>
          <w:szCs w:val="18"/>
        </w:rPr>
      </w:pPr>
    </w:p>
    <w:p w14:paraId="6E9D210C" w14:textId="77777777" w:rsidR="0004164C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presente programma è stato letto ed approvato dalla classe 4Ap.                                                                                                                            </w:t>
      </w:r>
    </w:p>
    <w:p w14:paraId="1D09B602" w14:textId="77777777" w:rsidR="0004164C" w:rsidRDefault="0004164C">
      <w:pPr>
        <w:jc w:val="both"/>
        <w:rPr>
          <w:sz w:val="18"/>
          <w:szCs w:val="18"/>
        </w:rPr>
      </w:pPr>
    </w:p>
    <w:p w14:paraId="18982CE4" w14:textId="77777777" w:rsidR="0004164C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Firma del docente  </w:t>
      </w:r>
    </w:p>
    <w:p w14:paraId="20FEE938" w14:textId="77777777" w:rsidR="0004164C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Sara Ferrara                                                                         </w:t>
      </w:r>
    </w:p>
    <w:p w14:paraId="6E45BA45" w14:textId="77777777" w:rsidR="0004164C" w:rsidRDefault="0004164C"/>
    <w:p w14:paraId="0407DA5D" w14:textId="77777777" w:rsidR="0004164C" w:rsidRDefault="0004164C"/>
    <w:p w14:paraId="3C50C77A" w14:textId="77777777" w:rsidR="0004164C" w:rsidRDefault="0004164C"/>
    <w:p w14:paraId="020154D0" w14:textId="77777777" w:rsidR="0004164C" w:rsidRDefault="0004164C"/>
    <w:p w14:paraId="081F599A" w14:textId="77777777" w:rsidR="0004164C" w:rsidRDefault="0004164C"/>
    <w:p w14:paraId="35BD189A" w14:textId="77777777" w:rsidR="0004164C" w:rsidRDefault="0004164C"/>
    <w:sectPr w:rsidR="0004164C">
      <w:headerReference w:type="default" r:id="rId11"/>
      <w:footerReference w:type="even" r:id="rId12"/>
      <w:footerReference w:type="default" r:id="rId13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E909F" w14:textId="77777777" w:rsidR="00826584" w:rsidRDefault="00826584">
      <w:r>
        <w:separator/>
      </w:r>
    </w:p>
  </w:endnote>
  <w:endnote w:type="continuationSeparator" w:id="0">
    <w:p w14:paraId="2DEFFC24" w14:textId="77777777" w:rsidR="00826584" w:rsidRDefault="0082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E2211" w14:textId="77777777" w:rsidR="000416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CADC257" w14:textId="77777777" w:rsidR="0004164C" w:rsidRDefault="000416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616A0" w14:textId="77777777" w:rsidR="000416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6B0D54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6B0D54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1B530" w14:textId="77777777" w:rsidR="00826584" w:rsidRDefault="00826584">
      <w:r>
        <w:separator/>
      </w:r>
    </w:p>
  </w:footnote>
  <w:footnote w:type="continuationSeparator" w:id="0">
    <w:p w14:paraId="03A9FD4B" w14:textId="77777777" w:rsidR="00826584" w:rsidRDefault="00826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F387A" w14:textId="77777777" w:rsidR="0004164C" w:rsidRDefault="0004164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854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854"/>
    </w:tblGrid>
    <w:tr w:rsidR="0004164C" w14:paraId="19A0D663" w14:textId="77777777">
      <w:trPr>
        <w:trHeight w:val="1916"/>
      </w:trPr>
      <w:tc>
        <w:tcPr>
          <w:tcW w:w="9854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1D369FA0" w14:textId="77777777" w:rsidR="0004164C" w:rsidRDefault="00000000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E53C2CF" wp14:editId="0E654D6D">
                <wp:extent cx="304800" cy="35242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F581A59" wp14:editId="51F7BAAC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39687FA" w14:textId="77777777" w:rsidR="0004164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della Pubblica Istruzione</w:t>
          </w:r>
        </w:p>
        <w:p w14:paraId="50EB6D44" w14:textId="77777777" w:rsidR="0004164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72CBB5AC" w14:textId="77777777" w:rsidR="0004164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C057DE0" w14:textId="77777777" w:rsidR="0004164C" w:rsidRDefault="0000000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220213 - 🖷 035 220410</w:t>
          </w:r>
        </w:p>
        <w:p w14:paraId="49BAAD8D" w14:textId="77777777" w:rsidR="0004164C" w:rsidRDefault="00000000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04164C" w14:paraId="1421B00D" w14:textId="77777777">
      <w:trPr>
        <w:trHeight w:val="161"/>
      </w:trPr>
      <w:tc>
        <w:tcPr>
          <w:tcW w:w="9854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4A4D577A" w14:textId="77777777" w:rsidR="0004164C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6B6B9632" w14:textId="77777777" w:rsidR="0004164C" w:rsidRDefault="000416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64C"/>
    <w:rsid w:val="0004164C"/>
    <w:rsid w:val="006B0D54"/>
    <w:rsid w:val="00794144"/>
    <w:rsid w:val="0082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9FAB"/>
  <w15:docId w15:val="{46030501-C951-4BD9-857E-7007D400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rsid w:val="003C3E48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3C3E48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3C3E48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3C3E48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3C3E48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3C3E48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3C3E48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3C3E48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3C3E48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3C3E48"/>
    <w:pPr>
      <w:jc w:val="center"/>
    </w:pPr>
    <w:rPr>
      <w:b/>
      <w:sz w:val="32"/>
    </w:rPr>
  </w:style>
  <w:style w:type="paragraph" w:styleId="Corpotesto">
    <w:name w:val="Body Text"/>
    <w:basedOn w:val="Normale"/>
    <w:rsid w:val="003C3E48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rsid w:val="003C3E4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C3E48"/>
  </w:style>
  <w:style w:type="paragraph" w:styleId="Rientrocorpodeltesto">
    <w:name w:val="Body Text Indent"/>
    <w:basedOn w:val="Normale"/>
    <w:rsid w:val="003C3E48"/>
    <w:pPr>
      <w:spacing w:after="120"/>
      <w:ind w:left="283"/>
    </w:pPr>
  </w:style>
  <w:style w:type="character" w:styleId="Collegamentoipertestuale">
    <w:name w:val="Hyperlink"/>
    <w:rsid w:val="003C3E48"/>
    <w:rPr>
      <w:color w:val="0000FF"/>
      <w:u w:val="single"/>
    </w:rPr>
  </w:style>
  <w:style w:type="paragraph" w:styleId="Intestazione">
    <w:name w:val="header"/>
    <w:basedOn w:val="Normale"/>
    <w:rsid w:val="003C3E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sid w:val="003C3E4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D17E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libro.it/libri/f/autore/ronga_luig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unilibro.it/libri/f/autore/gentile_giann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libro.it/libri/f/editore/la_scuo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libro.it/libri/f/autore/rossi_anna_carl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D2IH5atfutQeShlG/uQA/iJVeQ==">CgMxLjA4AHIhMVF4ZTJMMEhWWXR5aGZCMnlHT2gxcTd0MnVQNTVrVGkt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Sara Ferrara</cp:lastModifiedBy>
  <cp:revision>3</cp:revision>
  <dcterms:created xsi:type="dcterms:W3CDTF">2023-06-02T17:33:00Z</dcterms:created>
  <dcterms:modified xsi:type="dcterms:W3CDTF">2024-06-05T13:19:00Z</dcterms:modified>
</cp:coreProperties>
</file>