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DOCENTE: </w:t>
      </w: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SERGIO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PASQUALINI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   </w:t>
        <w:tab/>
        <w:tab/>
        <w:tab/>
        <w:tab/>
      </w: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CLASSE: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1^A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DISCIPLINA: </w:t>
      </w: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MATEMATICA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PROGRAMMA ED ARGOMENTI TRATTATI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.73228346456688" w:right="-149.5275590551165" w:firstLine="0"/>
        <w:jc w:val="center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A.S. 20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24</w:t>
      </w: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ALGEBRA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smallCap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Numeri naturali e numeri interi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1.73228346456688" w:right="-149.5275590551165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L’insieme N: ordinamento e proprietà; le operazioni e le loro proprietà; multipli, divisori, criteri di divisibilità e numeri primi; MCD e mcm; elevamento a potenza; espressioni in N.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1.73228346456688" w:right="-149.5275590551165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L’insieme Z: ordinamento e proprietà; operazioni e loro proprietà; valore assoluto; espressioni in Z.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1.73228346456688" w:right="-149.5275590551165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Problemi di ripartizione; potenze e loro proprietà; operazioni inverse.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Numeri razionali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1.73228346456688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Concetto di frazione; frazioni equivalenti; proprietà invariantiva e riduzione ai minimi termini; il confronto tra frazioni. Operazioni tra numeri razionali assoluti e loro proprietà. Problemi con le frazioni. Dai numeri razionali assoluti ai numeri decimali e viceversa. Rapporti, proporzioni e percentuali.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1.73228346456688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L’insieme Q dei numeri razionali. La rappresentazione dei numeri razionali relativi sulla retta. Valore assoluto di un numero razionale. Le caratteristiche dell’insieme Q. Le operazioni in Q e loro proprietà. Espressioni in Q.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Insiemi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1.73228346456688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Gli insiemi e la loro rappresentazione. Sottoinsiemi e insieme complementare. Unione, intersezione, differenza tra insiemi, prodotto ca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rtesiano</w:t>
      </w: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Gli insiemi come modello per risolvere problemi.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Introduzione </w:t>
      </w:r>
      <w:r w:rsidDel="00000000" w:rsidR="00000000" w:rsidRPr="00000000">
        <w:rPr>
          <w:rFonts w:ascii="Verdana" w:cs="Verdana" w:eastAsia="Verdana" w:hAnsi="Verdana"/>
          <w:smallCaps w:val="1"/>
          <w:sz w:val="26"/>
          <w:szCs w:val="26"/>
          <w:rtl w:val="0"/>
        </w:rPr>
        <w:t xml:space="preserve">al calcolo letterale e m</w:t>
      </w:r>
      <w:r w:rsidDel="00000000" w:rsidR="00000000" w:rsidRPr="00000000">
        <w:rPr>
          <w:rFonts w:ascii="Verdana" w:cs="Verdana" w:eastAsia="Verdana" w:hAnsi="Verdana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onomi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1.73228346456688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calcolo letterale e le espressioni algebriche. Definizione di monomio. Grado di un monomio. Monomi simili, uguali e opposti. Operazioni tra monomi. M.C.D. e m.c.m. tra monomi. Il calcolo letterale, i monomi per risolvere problemi.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Polinomi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1.73228346456688" w:right="0" w:hanging="1.535433070866219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polinomi e le loro caratteristiche. Grado di un polinomio. Operazioni tra polinomi: addizione, sottrazione e prodotto. Prodotti notevoli. I polinomi per risolvere problemi.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jc w:val="both"/>
        <w:rPr>
          <w:rFonts w:ascii="Verdana" w:cs="Verdana" w:eastAsia="Verdana" w:hAnsi="Verdana"/>
          <w:sz w:val="26"/>
          <w:szCs w:val="26"/>
        </w:rPr>
      </w:pPr>
      <w:r w:rsidDel="00000000" w:rsidR="00000000" w:rsidRPr="00000000">
        <w:rPr>
          <w:rFonts w:ascii="Verdana" w:cs="Verdana" w:eastAsia="Verdana" w:hAnsi="Verdana"/>
          <w:smallCaps w:val="1"/>
          <w:sz w:val="26"/>
          <w:szCs w:val="26"/>
          <w:rtl w:val="0"/>
        </w:rPr>
        <w:t xml:space="preserve">Scomposizione dei polinomi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ind w:left="141.73228346456688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Introduzione alle scomposizioni. Raccoglimento a fattor comune totale o parziale. Scomposizione mediante prodotti notevoli. Scomposizione del trinomio di secondo grado. Scomposizione mediante la regola di Ruffini. Sintesi sulla scomposizione di un polinomio. M.C.D. e m.c.m. tra polinomi.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smallCap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Equazioni di primo grado numeriche intere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1.73228346456688" w:right="0" w:firstLine="0"/>
        <w:jc w:val="both"/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Uguaglianze ed equazioni. Equazioni di primo grado intere con una incognita. Principi di equivalenza per le equazioni. Risoluzione di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un'equazione</w:t>
      </w: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 primo grado intera con una incognita. Equazioni impossibili o indeterminate. Problemi che hanno com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e modello equazioni di primo grado.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jc w:val="both"/>
        <w:rPr>
          <w:rFonts w:ascii="Verdana" w:cs="Verdana" w:eastAsia="Verdana" w:hAnsi="Verdana"/>
          <w:smallCap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mallCaps w:val="1"/>
          <w:sz w:val="22"/>
          <w:szCs w:val="22"/>
          <w:rtl w:val="0"/>
        </w:rPr>
        <w:t xml:space="preserve">GEOMETRIA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Verdana" w:cs="Verdana" w:eastAsia="Verdana" w:hAnsi="Verdana"/>
          <w:sz w:val="26"/>
          <w:szCs w:val="26"/>
        </w:rPr>
      </w:pPr>
      <w:r w:rsidDel="00000000" w:rsidR="00000000" w:rsidRPr="00000000">
        <w:rPr>
          <w:rFonts w:ascii="Verdana" w:cs="Verdana" w:eastAsia="Verdana" w:hAnsi="Verdana"/>
          <w:smallCaps w:val="1"/>
          <w:sz w:val="26"/>
          <w:szCs w:val="26"/>
          <w:rtl w:val="0"/>
        </w:rPr>
        <w:t xml:space="preserve">Piano euclideo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284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Concetti primitivi. I primi assiomi della geometria euclidea. Le parti della retta e le poligonali. Semipiani e angoli. Poligoni.</w:t>
      </w:r>
    </w:p>
    <w:p w:rsidR="00000000" w:rsidDel="00000000" w:rsidP="00000000" w:rsidRDefault="00000000" w:rsidRPr="00000000" w14:paraId="0000002A">
      <w:pPr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Verdana" w:cs="Verdana" w:eastAsia="Verdana" w:hAnsi="Verdana"/>
          <w:sz w:val="26"/>
          <w:szCs w:val="26"/>
        </w:rPr>
      </w:pPr>
      <w:r w:rsidDel="00000000" w:rsidR="00000000" w:rsidRPr="00000000">
        <w:rPr>
          <w:rFonts w:ascii="Verdana" w:cs="Verdana" w:eastAsia="Verdana" w:hAnsi="Verdana"/>
          <w:smallCaps w:val="1"/>
          <w:sz w:val="26"/>
          <w:szCs w:val="26"/>
          <w:rtl w:val="0"/>
        </w:rPr>
        <w:t xml:space="preserve">Dalla congruenza alla misura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284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Congruenza di segmenti e di angoli. I primi teoremi della geometria euclidea. Misura di segmenti e di angoli. </w:t>
      </w:r>
    </w:p>
    <w:p w:rsidR="00000000" w:rsidDel="00000000" w:rsidP="00000000" w:rsidRDefault="00000000" w:rsidRPr="00000000" w14:paraId="0000002D">
      <w:pPr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Verdana" w:cs="Verdana" w:eastAsia="Verdana" w:hAnsi="Verdana"/>
          <w:sz w:val="26"/>
          <w:szCs w:val="26"/>
        </w:rPr>
      </w:pPr>
      <w:r w:rsidDel="00000000" w:rsidR="00000000" w:rsidRPr="00000000">
        <w:rPr>
          <w:rFonts w:ascii="Verdana" w:cs="Verdana" w:eastAsia="Verdana" w:hAnsi="Verdana"/>
          <w:smallCaps w:val="1"/>
          <w:sz w:val="26"/>
          <w:szCs w:val="26"/>
          <w:rtl w:val="0"/>
        </w:rPr>
        <w:t xml:space="preserve">Congruenza nei triangoli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284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Classificazione dei triangoli. Segmenti notevoli di un triangolo. I tre criteri di congruenza dei triangoli. Dimostrazione di teoremi che utilizzano i criteri di congruenza. Proprietà dei triangoli isosceli.</w:t>
      </w:r>
    </w:p>
    <w:p w:rsidR="00000000" w:rsidDel="00000000" w:rsidP="00000000" w:rsidRDefault="00000000" w:rsidRPr="00000000" w14:paraId="00000030">
      <w:pPr>
        <w:ind w:left="0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Verdana" w:cs="Verdana" w:eastAsia="Verdana" w:hAnsi="Verdana"/>
          <w:sz w:val="26"/>
          <w:szCs w:val="26"/>
        </w:rPr>
      </w:pPr>
      <w:r w:rsidDel="00000000" w:rsidR="00000000" w:rsidRPr="00000000">
        <w:rPr>
          <w:rFonts w:ascii="Verdana" w:cs="Verdana" w:eastAsia="Verdana" w:hAnsi="Verdana"/>
          <w:smallCaps w:val="1"/>
          <w:sz w:val="26"/>
          <w:szCs w:val="26"/>
          <w:rtl w:val="0"/>
        </w:rPr>
        <w:t xml:space="preserve">Rette perpendicolari e parallele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284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Rette perpendicolari, asse di un segmento, proiezioni ortogonali. Rette parallele. Criterio di parallelismo.</w:t>
      </w:r>
    </w:p>
    <w:p w:rsidR="00000000" w:rsidDel="00000000" w:rsidP="00000000" w:rsidRDefault="00000000" w:rsidRPr="00000000" w14:paraId="00000033">
      <w:pPr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Testo in adozione: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L. Sasso / E. Zoli: Colori della Matematica. Edizione verde. Volume  1 – Ed. Petrini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Bergamo,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5 giugno </w:t>
      </w:r>
      <w:r w:rsidDel="00000000" w:rsidR="00000000" w:rsidRPr="00000000">
        <w:rPr>
          <w:rFonts w:ascii="Verdana" w:cs="Verdana" w:eastAsia="Verdana" w:hAnsi="Verdana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5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794" w:top="794" w:left="1134" w:right="1134" w:header="720" w:footer="43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Pagina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854.0" w:type="dxa"/>
      <w:jc w:val="left"/>
      <w:tblInd w:w="-108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9854"/>
      <w:tblGridChange w:id="0">
        <w:tblGrid>
          <w:gridCol w:w="9854"/>
        </w:tblGrid>
      </w:tblGridChange>
    </w:tblGrid>
    <w:tr>
      <w:trPr>
        <w:cantSplit w:val="0"/>
        <w:trHeight w:val="1916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3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307340" cy="351790"/>
                <wp:effectExtent b="0" l="0" r="0" t="0"/>
                <wp:docPr id="103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35179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b="0" l="0" r="0" t="0"/>
                <wp:wrapNone/>
                <wp:docPr id="1032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3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Verdana" w:cs="Verdana" w:eastAsia="Verdana" w:hAnsi="Verdana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Verdana" w:cs="Verdana" w:eastAsia="Verdana" w:hAnsi="Verdana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Ministero della Pubblica Istruzione</w:t>
          </w:r>
        </w:p>
        <w:p w:rsidR="00000000" w:rsidDel="00000000" w:rsidP="00000000" w:rsidRDefault="00000000" w:rsidRPr="00000000" w14:paraId="0000003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Verdana" w:cs="Verdana" w:eastAsia="Verdana" w:hAnsi="Verdana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Verdana" w:cs="Verdana" w:eastAsia="Verdana" w:hAnsi="Verdana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I.I.S. Mario Rigoni Stern</w:t>
          </w:r>
        </w:p>
        <w:p w:rsidR="00000000" w:rsidDel="00000000" w:rsidP="00000000" w:rsidRDefault="00000000" w:rsidRPr="00000000" w14:paraId="0000003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Verdana" w:cs="Verdana" w:eastAsia="Verdana" w:hAnsi="Verdana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Verdana" w:cs="Verdana" w:eastAsia="Verdana" w:hAnsi="Verdana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Via Borgo Palazzo 128-24125 Bergamo</w:t>
          </w:r>
        </w:p>
        <w:p w:rsidR="00000000" w:rsidDel="00000000" w:rsidP="00000000" w:rsidRDefault="00000000" w:rsidRPr="00000000" w14:paraId="0000003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Verdana" w:cs="Verdana" w:eastAsia="Verdana" w:hAnsi="Verdana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Noto Sans Symbols" w:cs="Noto Sans Symbols" w:eastAsia="Noto Sans Symbols" w:hAnsi="Noto Sans Symbols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🕾</w:t>
          </w:r>
          <w:r w:rsidDel="00000000" w:rsidR="00000000" w:rsidRPr="00000000">
            <w:rPr>
              <w:rFonts w:ascii="Verdana" w:cs="Verdana" w:eastAsia="Verdana" w:hAnsi="Verdana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 035 220213 - </w:t>
          </w:r>
          <w:r w:rsidDel="00000000" w:rsidR="00000000" w:rsidRPr="00000000">
            <w:rPr>
              <w:rFonts w:ascii="Noto Sans Symbols" w:cs="Noto Sans Symbols" w:eastAsia="Noto Sans Symbols" w:hAnsi="Noto Sans Symbols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🖷</w:t>
          </w:r>
          <w:r w:rsidDel="00000000" w:rsidR="00000000" w:rsidRPr="00000000">
            <w:rPr>
              <w:rFonts w:ascii="Verdana" w:cs="Verdana" w:eastAsia="Verdana" w:hAnsi="Verdana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 035 220410</w:t>
          </w:r>
        </w:p>
        <w:p w:rsidR="00000000" w:rsidDel="00000000" w:rsidP="00000000" w:rsidRDefault="00000000" w:rsidRPr="00000000" w14:paraId="0000003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Verdana" w:cs="Verdana" w:eastAsia="Verdana" w:hAnsi="Verdana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Verdana" w:cs="Verdana" w:eastAsia="Verdana" w:hAnsi="Verdana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Sito: http://www.iisrigonistern.it-email: BGIS03100L@istruzione.it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61" w:hRule="atLeast"/>
        <w:tblHeader w:val="0"/>
      </w:trPr>
      <w:tc>
        <w:tcPr>
          <w:tcBorders>
            <w:top w:color="000000" w:space="0" w:sz="4" w:val="single"/>
          </w:tcBorders>
          <w:vAlign w:val="center"/>
        </w:tcPr>
        <w:p w:rsidR="00000000" w:rsidDel="00000000" w:rsidP="00000000" w:rsidRDefault="00000000" w:rsidRPr="00000000" w14:paraId="0000004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Verdana" w:cs="Verdana" w:eastAsia="Verdana" w:hAnsi="Verdana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PROGRAMMA SVOLTO – ALL. 03/P03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noProof w:val="0"/>
      <w:snapToGrid w:val="0"/>
      <w:w w:val="100"/>
      <w:position w:val="-1"/>
      <w:sz w:val="24"/>
      <w:u w:val="single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2"/>
    </w:pPr>
    <w:rPr>
      <w:noProof w:val="0"/>
      <w:snapToGrid w:val="0"/>
      <w:w w:val="100"/>
      <w:position w:val="-1"/>
      <w:sz w:val="24"/>
      <w:u w:val="single"/>
      <w:effect w:val="none"/>
      <w:vertAlign w:val="baseline"/>
      <w:cs w:val="0"/>
      <w:em w:val="none"/>
      <w:lang w:bidi="ar-SA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3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4"/>
    </w:pPr>
    <w:rPr>
      <w:b w:val="1"/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5"/>
    </w:pPr>
    <w:rPr>
      <w:b w:val="1"/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b w:val="1"/>
      <w:w w:val="100"/>
      <w:position w:val="-1"/>
      <w:sz w:val="28"/>
      <w:effect w:val="none"/>
      <w:vertAlign w:val="baseline"/>
      <w:cs w:val="0"/>
      <w:em w:val="none"/>
      <w:lang w:bidi="ar-SA" w:eastAsia="it-IT" w:val="it-IT"/>
    </w:rPr>
  </w:style>
  <w:style w:type="paragraph" w:styleId="Titolo8">
    <w:name w:val="Titolo 8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7"/>
    </w:pPr>
    <w:rPr>
      <w:b w:val="1"/>
      <w:w w:val="100"/>
      <w:position w:val="-1"/>
      <w:sz w:val="40"/>
      <w:effect w:val="none"/>
      <w:vertAlign w:val="baseline"/>
      <w:cs w:val="0"/>
      <w:em w:val="none"/>
      <w:lang w:bidi="ar-SA" w:eastAsia="it-IT" w:val="it-IT"/>
    </w:rPr>
  </w:style>
  <w:style w:type="paragraph" w:styleId="Titolo9">
    <w:name w:val="Titolo 9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8"/>
    </w:pPr>
    <w:rPr>
      <w:b w:val="1"/>
      <w:i w:val="1"/>
      <w:w w:val="100"/>
      <w:position w:val="-1"/>
      <w:sz w:val="28"/>
      <w:u w:val="single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itolo">
    <w:name w:val="Titolo"/>
    <w:basedOn w:val="Normale"/>
    <w:next w:val="Tito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32"/>
      <w:effect w:val="none"/>
      <w:vertAlign w:val="baseline"/>
      <w:cs w:val="0"/>
      <w:em w:val="none"/>
      <w:lang w:bidi="ar-SA" w:eastAsia="it-IT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Rientrocorpodeltesto">
    <w:name w:val="Rientro corpo del testo"/>
    <w:basedOn w:val="Normale"/>
    <w:next w:val="Rientrocorpodeltesto"/>
    <w:autoRedefine w:val="0"/>
    <w:hidden w:val="0"/>
    <w:qFormat w:val="0"/>
    <w:pPr>
      <w:suppressAutoHyphens w:val="1"/>
      <w:spacing w:after="120" w:line="1" w:lineRule="atLeast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NGy0PUf9a7m747eBCc4Oc/QcHw==">CgMxLjA4AHIhMVV4eEVqb3k2U1hRWlFfaV9NWkVManZuNGJTVW9yNzZL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2020-06-04T13:33:00Z</dcterms:created>
  <dc:creator>ITAS</dc:creator>
</cp:coreProperties>
</file>