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sz w:val="22"/>
          <w:szCs w:val="22"/>
        </w:rPr>
      </w:pPr>
      <w:r w:rsidDel="00000000" w:rsidR="00000000" w:rsidRPr="00000000">
        <w:rPr>
          <w:b w:val="1"/>
          <w:sz w:val="22"/>
          <w:szCs w:val="22"/>
          <w:rtl w:val="0"/>
        </w:rPr>
        <w:t xml:space="preserve">DOCENTE: PASQUALINI SERGIO           </w:t>
      </w:r>
    </w:p>
    <w:p w:rsidR="00000000" w:rsidDel="00000000" w:rsidP="00000000" w:rsidRDefault="00000000" w:rsidRPr="00000000" w14:paraId="00000002">
      <w:pPr>
        <w:rPr>
          <w:b w:val="1"/>
          <w:sz w:val="22"/>
          <w:szCs w:val="22"/>
        </w:rPr>
      </w:pPr>
      <w:r w:rsidDel="00000000" w:rsidR="00000000" w:rsidRPr="00000000">
        <w:rPr>
          <w:rtl w:val="0"/>
        </w:rPr>
      </w:r>
    </w:p>
    <w:p w:rsidR="00000000" w:rsidDel="00000000" w:rsidP="00000000" w:rsidRDefault="00000000" w:rsidRPr="00000000" w14:paraId="00000003">
      <w:pPr>
        <w:rPr>
          <w:b w:val="1"/>
          <w:sz w:val="22"/>
          <w:szCs w:val="22"/>
        </w:rPr>
      </w:pPr>
      <w:r w:rsidDel="00000000" w:rsidR="00000000" w:rsidRPr="00000000">
        <w:rPr>
          <w:b w:val="1"/>
          <w:sz w:val="22"/>
          <w:szCs w:val="22"/>
          <w:rtl w:val="0"/>
        </w:rPr>
        <w:t xml:space="preserve">DISCIPLINA: MATEMATICA</w:t>
        <w:tab/>
        <w:tab/>
        <w:tab/>
        <w:tab/>
        <w:tab/>
        <w:tab/>
        <w:tab/>
        <w:t xml:space="preserve">CLASSE: 2^A</w:t>
      </w:r>
    </w:p>
    <w:p w:rsidR="00000000" w:rsidDel="00000000" w:rsidP="00000000" w:rsidRDefault="00000000" w:rsidRPr="00000000" w14:paraId="00000004">
      <w:pPr>
        <w:rPr>
          <w:b w:val="1"/>
          <w:sz w:val="22"/>
          <w:szCs w:val="22"/>
        </w:rPr>
      </w:pPr>
      <w:r w:rsidDel="00000000" w:rsidR="00000000" w:rsidRPr="00000000">
        <w:rPr>
          <w:rtl w:val="0"/>
        </w:rPr>
      </w:r>
    </w:p>
    <w:p w:rsidR="00000000" w:rsidDel="00000000" w:rsidP="00000000" w:rsidRDefault="00000000" w:rsidRPr="00000000" w14:paraId="00000005">
      <w:pPr>
        <w:rPr>
          <w:b w:val="1"/>
          <w:sz w:val="22"/>
          <w:szCs w:val="22"/>
        </w:rPr>
      </w:pPr>
      <w:r w:rsidDel="00000000" w:rsidR="00000000" w:rsidRPr="00000000">
        <w:rPr>
          <w:rtl w:val="0"/>
        </w:rPr>
      </w:r>
    </w:p>
    <w:p w:rsidR="00000000" w:rsidDel="00000000" w:rsidP="00000000" w:rsidRDefault="00000000" w:rsidRPr="00000000" w14:paraId="00000006">
      <w:pPr>
        <w:rPr>
          <w:b w:val="1"/>
          <w:sz w:val="22"/>
          <w:szCs w:val="22"/>
        </w:rPr>
      </w:pPr>
      <w:r w:rsidDel="00000000" w:rsidR="00000000" w:rsidRPr="00000000">
        <w:rPr>
          <w:rtl w:val="0"/>
        </w:rPr>
      </w:r>
    </w:p>
    <w:p w:rsidR="00000000" w:rsidDel="00000000" w:rsidP="00000000" w:rsidRDefault="00000000" w:rsidRPr="00000000" w14:paraId="00000007">
      <w:pPr>
        <w:spacing w:line="360" w:lineRule="auto"/>
        <w:jc w:val="center"/>
        <w:rPr>
          <w:b w:val="1"/>
          <w:sz w:val="22"/>
          <w:szCs w:val="22"/>
          <w:u w:val="single"/>
        </w:rPr>
      </w:pPr>
      <w:r w:rsidDel="00000000" w:rsidR="00000000" w:rsidRPr="00000000">
        <w:rPr>
          <w:b w:val="1"/>
          <w:sz w:val="22"/>
          <w:szCs w:val="22"/>
          <w:u w:val="single"/>
          <w:rtl w:val="0"/>
        </w:rPr>
        <w:t xml:space="preserve">PROGRAMMA ED ARGOMENTI TRATTATI</w:t>
      </w:r>
    </w:p>
    <w:p w:rsidR="00000000" w:rsidDel="00000000" w:rsidP="00000000" w:rsidRDefault="00000000" w:rsidRPr="00000000" w14:paraId="00000008">
      <w:pPr>
        <w:spacing w:line="360" w:lineRule="auto"/>
        <w:ind w:left="2832" w:firstLine="708.0000000000001"/>
        <w:rPr>
          <w:sz w:val="22"/>
          <w:szCs w:val="22"/>
        </w:rPr>
      </w:pPr>
      <w:r w:rsidDel="00000000" w:rsidR="00000000" w:rsidRPr="00000000">
        <w:rPr>
          <w:sz w:val="22"/>
          <w:szCs w:val="22"/>
          <w:rtl w:val="0"/>
        </w:rPr>
        <w:t xml:space="preserve">A.S. 2024-2025</w:t>
      </w:r>
    </w:p>
    <w:p w:rsidR="00000000" w:rsidDel="00000000" w:rsidP="00000000" w:rsidRDefault="00000000" w:rsidRPr="00000000" w14:paraId="00000009">
      <w:pPr>
        <w:rPr>
          <w:b w:val="1"/>
          <w:sz w:val="22"/>
          <w:szCs w:val="22"/>
        </w:rPr>
      </w:pPr>
      <w:r w:rsidDel="00000000" w:rsidR="00000000" w:rsidRPr="00000000">
        <w:rPr>
          <w:rtl w:val="0"/>
        </w:rPr>
      </w:r>
    </w:p>
    <w:p w:rsidR="00000000" w:rsidDel="00000000" w:rsidP="00000000" w:rsidRDefault="00000000" w:rsidRPr="00000000" w14:paraId="0000000A">
      <w:pPr>
        <w:rPr>
          <w:b w:val="1"/>
          <w:sz w:val="22"/>
          <w:szCs w:val="22"/>
        </w:rPr>
      </w:pPr>
      <w:r w:rsidDel="00000000" w:rsidR="00000000" w:rsidRPr="00000000">
        <w:rPr>
          <w:rtl w:val="0"/>
        </w:rPr>
      </w:r>
    </w:p>
    <w:p w:rsidR="00000000" w:rsidDel="00000000" w:rsidP="00000000" w:rsidRDefault="00000000" w:rsidRPr="00000000" w14:paraId="0000000B">
      <w:pPr>
        <w:rPr>
          <w:b w:val="1"/>
          <w:sz w:val="22"/>
          <w:szCs w:val="22"/>
        </w:rPr>
      </w:pPr>
      <w:r w:rsidDel="00000000" w:rsidR="00000000" w:rsidRPr="00000000">
        <w:rPr>
          <w:b w:val="1"/>
          <w:sz w:val="22"/>
          <w:szCs w:val="22"/>
          <w:rtl w:val="0"/>
        </w:rPr>
        <w:t xml:space="preserve">ALGEBRA</w:t>
      </w:r>
    </w:p>
    <w:p w:rsidR="00000000" w:rsidDel="00000000" w:rsidP="00000000" w:rsidRDefault="00000000" w:rsidRPr="00000000" w14:paraId="0000000C">
      <w:pPr>
        <w:rPr>
          <w:b w:val="1"/>
          <w:sz w:val="22"/>
          <w:szCs w:val="22"/>
        </w:rPr>
      </w:pPr>
      <w:r w:rsidDel="00000000" w:rsidR="00000000" w:rsidRPr="00000000">
        <w:rPr>
          <w:b w:val="1"/>
          <w:sz w:val="22"/>
          <w:szCs w:val="22"/>
          <w:rtl w:val="0"/>
        </w:rPr>
        <w:t xml:space="preserve"> </w:t>
      </w:r>
    </w:p>
    <w:p w:rsidR="00000000" w:rsidDel="00000000" w:rsidP="00000000" w:rsidRDefault="00000000" w:rsidRPr="00000000" w14:paraId="0000000D">
      <w:pPr>
        <w:jc w:val="both"/>
        <w:rPr>
          <w:sz w:val="22"/>
          <w:szCs w:val="22"/>
        </w:rPr>
      </w:pPr>
      <w:r w:rsidDel="00000000" w:rsidR="00000000" w:rsidRPr="00000000">
        <w:rPr>
          <w:sz w:val="22"/>
          <w:szCs w:val="22"/>
          <w:rtl w:val="0"/>
        </w:rPr>
        <w:t xml:space="preserve">FRAZIONI ALGEBRICHE</w:t>
      </w:r>
    </w:p>
    <w:p w:rsidR="00000000" w:rsidDel="00000000" w:rsidP="00000000" w:rsidRDefault="00000000" w:rsidRPr="00000000" w14:paraId="0000000E">
      <w:pPr>
        <w:jc w:val="both"/>
        <w:rPr>
          <w:sz w:val="22"/>
          <w:szCs w:val="22"/>
        </w:rPr>
      </w:pPr>
      <w:r w:rsidDel="00000000" w:rsidR="00000000" w:rsidRPr="00000000">
        <w:rPr>
          <w:sz w:val="22"/>
          <w:szCs w:val="22"/>
          <w:rtl w:val="0"/>
        </w:rPr>
        <w:t xml:space="preserve">Introduzione alle frazioni algebriche. Semplificazione di frazioni algebriche. Addizioni e sottrazioni tra frazioni algebriche. Moltiplicazioni, divisioni e potenze tra frazioni algebriche.</w:t>
      </w:r>
    </w:p>
    <w:p w:rsidR="00000000" w:rsidDel="00000000" w:rsidP="00000000" w:rsidRDefault="00000000" w:rsidRPr="00000000" w14:paraId="0000000F">
      <w:pPr>
        <w:jc w:val="both"/>
        <w:rPr>
          <w:sz w:val="22"/>
          <w:szCs w:val="22"/>
        </w:rPr>
      </w:pPr>
      <w:r w:rsidDel="00000000" w:rsidR="00000000" w:rsidRPr="00000000">
        <w:rPr>
          <w:rtl w:val="0"/>
        </w:rPr>
      </w:r>
    </w:p>
    <w:p w:rsidR="00000000" w:rsidDel="00000000" w:rsidP="00000000" w:rsidRDefault="00000000" w:rsidRPr="00000000" w14:paraId="00000010">
      <w:pPr>
        <w:jc w:val="both"/>
        <w:rPr>
          <w:sz w:val="22"/>
          <w:szCs w:val="22"/>
        </w:rPr>
      </w:pPr>
      <w:r w:rsidDel="00000000" w:rsidR="00000000" w:rsidRPr="00000000">
        <w:rPr>
          <w:sz w:val="22"/>
          <w:szCs w:val="22"/>
          <w:rtl w:val="0"/>
        </w:rPr>
        <w:t xml:space="preserve">EQUAZIONI DI PRIMO GRADO FRAZIONARIE E LETTERALI</w:t>
      </w:r>
    </w:p>
    <w:p w:rsidR="00000000" w:rsidDel="00000000" w:rsidP="00000000" w:rsidRDefault="00000000" w:rsidRPr="00000000" w14:paraId="00000011">
      <w:pPr>
        <w:jc w:val="both"/>
        <w:rPr>
          <w:sz w:val="22"/>
          <w:szCs w:val="22"/>
        </w:rPr>
      </w:pPr>
      <w:r w:rsidDel="00000000" w:rsidR="00000000" w:rsidRPr="00000000">
        <w:rPr>
          <w:sz w:val="22"/>
          <w:szCs w:val="22"/>
          <w:rtl w:val="0"/>
        </w:rPr>
        <w:t xml:space="preserve">Equazioni frazionarie: condizioni di esistenza ed accettabilità delle soluzioni. Equazioni letterali intere e loro discussione. Problemi che hanno come modello equazioni frazionarie.</w:t>
      </w:r>
    </w:p>
    <w:p w:rsidR="00000000" w:rsidDel="00000000" w:rsidP="00000000" w:rsidRDefault="00000000" w:rsidRPr="00000000" w14:paraId="00000012">
      <w:pPr>
        <w:jc w:val="both"/>
        <w:rPr>
          <w:sz w:val="22"/>
          <w:szCs w:val="22"/>
        </w:rPr>
      </w:pPr>
      <w:r w:rsidDel="00000000" w:rsidR="00000000" w:rsidRPr="00000000">
        <w:rPr>
          <w:rtl w:val="0"/>
        </w:rPr>
      </w:r>
    </w:p>
    <w:p w:rsidR="00000000" w:rsidDel="00000000" w:rsidP="00000000" w:rsidRDefault="00000000" w:rsidRPr="00000000" w14:paraId="00000013">
      <w:pPr>
        <w:jc w:val="both"/>
        <w:rPr>
          <w:sz w:val="22"/>
          <w:szCs w:val="22"/>
        </w:rPr>
      </w:pPr>
      <w:r w:rsidDel="00000000" w:rsidR="00000000" w:rsidRPr="00000000">
        <w:rPr>
          <w:sz w:val="22"/>
          <w:szCs w:val="22"/>
          <w:rtl w:val="0"/>
        </w:rPr>
        <w:t xml:space="preserve">DISEQUAZIONI DI PRIMO GRADO</w:t>
      </w:r>
    </w:p>
    <w:p w:rsidR="00000000" w:rsidDel="00000000" w:rsidP="00000000" w:rsidRDefault="00000000" w:rsidRPr="00000000" w14:paraId="00000014">
      <w:pPr>
        <w:jc w:val="both"/>
        <w:rPr>
          <w:sz w:val="22"/>
          <w:szCs w:val="22"/>
        </w:rPr>
      </w:pPr>
      <w:r w:rsidDel="00000000" w:rsidR="00000000" w:rsidRPr="00000000">
        <w:rPr>
          <w:sz w:val="22"/>
          <w:szCs w:val="22"/>
          <w:rtl w:val="0"/>
        </w:rPr>
        <w:t xml:space="preserve">Le disequazioni di primo grado in un'incognita. Sistemi di disequazioni di primo grado in un'incognita. Disequazioni frazionarie di primo grado e disequazioni risolubili mediante scomposizione in fattori.</w:t>
      </w:r>
    </w:p>
    <w:p w:rsidR="00000000" w:rsidDel="00000000" w:rsidP="00000000" w:rsidRDefault="00000000" w:rsidRPr="00000000" w14:paraId="00000015">
      <w:pPr>
        <w:jc w:val="both"/>
        <w:rPr>
          <w:sz w:val="22"/>
          <w:szCs w:val="22"/>
        </w:rPr>
      </w:pPr>
      <w:r w:rsidDel="00000000" w:rsidR="00000000" w:rsidRPr="00000000">
        <w:rPr>
          <w:rtl w:val="0"/>
        </w:rPr>
      </w:r>
    </w:p>
    <w:p w:rsidR="00000000" w:rsidDel="00000000" w:rsidP="00000000" w:rsidRDefault="00000000" w:rsidRPr="00000000" w14:paraId="00000016">
      <w:pPr>
        <w:jc w:val="both"/>
        <w:rPr>
          <w:sz w:val="22"/>
          <w:szCs w:val="22"/>
        </w:rPr>
      </w:pPr>
      <w:r w:rsidDel="00000000" w:rsidR="00000000" w:rsidRPr="00000000">
        <w:rPr>
          <w:sz w:val="22"/>
          <w:szCs w:val="22"/>
          <w:rtl w:val="0"/>
        </w:rPr>
        <w:t xml:space="preserve">RADICALI</w:t>
      </w:r>
    </w:p>
    <w:p w:rsidR="00000000" w:rsidDel="00000000" w:rsidP="00000000" w:rsidRDefault="00000000" w:rsidRPr="00000000" w14:paraId="00000017">
      <w:pPr>
        <w:jc w:val="both"/>
        <w:rPr>
          <w:sz w:val="22"/>
          <w:szCs w:val="22"/>
        </w:rPr>
      </w:pPr>
      <w:r w:rsidDel="00000000" w:rsidR="00000000" w:rsidRPr="00000000">
        <w:rPr>
          <w:sz w:val="22"/>
          <w:szCs w:val="22"/>
          <w:rtl w:val="0"/>
        </w:rPr>
        <w:t xml:space="preserve">Radici quadrate, radici cubiche e radici n-esime. Condizioni di esistenza e segno dei radicali. Riduzione allo stesso indice e semplificazione. Operazioni con i radicali: moltiplicazione, divisione ed elevamento a potenza. Trasporto di un fattore sotto e fuori dal segno di radice. Addizioni e sottrazioni di radicali ed espressioni irrazionali. Razionalizzazioni. Equazioni e disequazioni lineari a coefficienti irrazionali. Potenze con esponente razionale.</w:t>
      </w:r>
    </w:p>
    <w:p w:rsidR="00000000" w:rsidDel="00000000" w:rsidP="00000000" w:rsidRDefault="00000000" w:rsidRPr="00000000" w14:paraId="00000018">
      <w:pPr>
        <w:jc w:val="both"/>
        <w:rPr>
          <w:sz w:val="22"/>
          <w:szCs w:val="22"/>
        </w:rPr>
      </w:pPr>
      <w:r w:rsidDel="00000000" w:rsidR="00000000" w:rsidRPr="00000000">
        <w:rPr>
          <w:rtl w:val="0"/>
        </w:rPr>
      </w:r>
    </w:p>
    <w:p w:rsidR="00000000" w:rsidDel="00000000" w:rsidP="00000000" w:rsidRDefault="00000000" w:rsidRPr="00000000" w14:paraId="00000019">
      <w:pPr>
        <w:jc w:val="both"/>
        <w:rPr>
          <w:sz w:val="22"/>
          <w:szCs w:val="22"/>
        </w:rPr>
      </w:pPr>
      <w:r w:rsidDel="00000000" w:rsidR="00000000" w:rsidRPr="00000000">
        <w:rPr>
          <w:sz w:val="22"/>
          <w:szCs w:val="22"/>
          <w:rtl w:val="0"/>
        </w:rPr>
        <w:t xml:space="preserve">EQUAZIONI DI SECONDO GRADO</w:t>
      </w:r>
    </w:p>
    <w:p w:rsidR="00000000" w:rsidDel="00000000" w:rsidP="00000000" w:rsidRDefault="00000000" w:rsidRPr="00000000" w14:paraId="0000001A">
      <w:pPr>
        <w:jc w:val="both"/>
        <w:rPr>
          <w:sz w:val="22"/>
          <w:szCs w:val="22"/>
        </w:rPr>
      </w:pPr>
      <w:r w:rsidDel="00000000" w:rsidR="00000000" w:rsidRPr="00000000">
        <w:rPr>
          <w:sz w:val="22"/>
          <w:szCs w:val="22"/>
          <w:rtl w:val="0"/>
        </w:rPr>
        <w:t xml:space="preserve">Introduzione alle equazioni di secondo grado. Equazioni incomplete e loro risoluzione. La formula risolutiva di una generica equazione di secondo grado. Equazioni di secondo grado frazionarie. Scomposizione del trinomio di secondo grado. Problemi aventi come modello equazioni di secondo grado.</w:t>
      </w:r>
    </w:p>
    <w:p w:rsidR="00000000" w:rsidDel="00000000" w:rsidP="00000000" w:rsidRDefault="00000000" w:rsidRPr="00000000" w14:paraId="0000001B">
      <w:pPr>
        <w:jc w:val="both"/>
        <w:rPr>
          <w:sz w:val="22"/>
          <w:szCs w:val="22"/>
        </w:rPr>
      </w:pPr>
      <w:r w:rsidDel="00000000" w:rsidR="00000000" w:rsidRPr="00000000">
        <w:rPr>
          <w:rtl w:val="0"/>
        </w:rPr>
      </w:r>
    </w:p>
    <w:p w:rsidR="00000000" w:rsidDel="00000000" w:rsidP="00000000" w:rsidRDefault="00000000" w:rsidRPr="00000000" w14:paraId="0000001C">
      <w:pPr>
        <w:jc w:val="both"/>
        <w:rPr>
          <w:sz w:val="22"/>
          <w:szCs w:val="22"/>
        </w:rPr>
      </w:pPr>
      <w:r w:rsidDel="00000000" w:rsidR="00000000" w:rsidRPr="00000000">
        <w:rPr>
          <w:sz w:val="22"/>
          <w:szCs w:val="22"/>
          <w:rtl w:val="0"/>
        </w:rPr>
        <w:t xml:space="preserve">SISTEMI LINEARI</w:t>
      </w:r>
    </w:p>
    <w:p w:rsidR="00000000" w:rsidDel="00000000" w:rsidP="00000000" w:rsidRDefault="00000000" w:rsidRPr="00000000" w14:paraId="0000001D">
      <w:pPr>
        <w:jc w:val="both"/>
        <w:rPr>
          <w:sz w:val="22"/>
          <w:szCs w:val="22"/>
        </w:rPr>
      </w:pPr>
      <w:r w:rsidDel="00000000" w:rsidR="00000000" w:rsidRPr="00000000">
        <w:rPr>
          <w:sz w:val="22"/>
          <w:szCs w:val="22"/>
          <w:rtl w:val="0"/>
        </w:rPr>
        <w:t xml:space="preserve">Introduzione ai sistemi. La risoluzione dei sistemi: metodo di sostituzione. La discussione di un sistema lineare di due equazioni con due incognite: sistemi determinati, indeterminati o impossibili. </w:t>
      </w:r>
    </w:p>
    <w:p w:rsidR="00000000" w:rsidDel="00000000" w:rsidP="00000000" w:rsidRDefault="00000000" w:rsidRPr="00000000" w14:paraId="0000001E">
      <w:pPr>
        <w:jc w:val="both"/>
        <w:rPr>
          <w:sz w:val="22"/>
          <w:szCs w:val="22"/>
        </w:rPr>
      </w:pPr>
      <w:r w:rsidDel="00000000" w:rsidR="00000000" w:rsidRPr="00000000">
        <w:rPr>
          <w:rtl w:val="0"/>
        </w:rPr>
      </w:r>
    </w:p>
    <w:p w:rsidR="00000000" w:rsidDel="00000000" w:rsidP="00000000" w:rsidRDefault="00000000" w:rsidRPr="00000000" w14:paraId="0000001F">
      <w:pPr>
        <w:jc w:val="both"/>
        <w:rPr>
          <w:sz w:val="22"/>
          <w:szCs w:val="22"/>
        </w:rPr>
      </w:pPr>
      <w:r w:rsidDel="00000000" w:rsidR="00000000" w:rsidRPr="00000000">
        <w:rPr>
          <w:sz w:val="22"/>
          <w:szCs w:val="22"/>
          <w:rtl w:val="0"/>
        </w:rPr>
        <w:t xml:space="preserve">RETTE NEL PIANO CARTESIANO</w:t>
      </w:r>
    </w:p>
    <w:p w:rsidR="00000000" w:rsidDel="00000000" w:rsidP="00000000" w:rsidRDefault="00000000" w:rsidRPr="00000000" w14:paraId="00000020">
      <w:pPr>
        <w:jc w:val="both"/>
        <w:rPr>
          <w:sz w:val="22"/>
          <w:szCs w:val="22"/>
        </w:rPr>
      </w:pPr>
      <w:r w:rsidDel="00000000" w:rsidR="00000000" w:rsidRPr="00000000">
        <w:rPr>
          <w:sz w:val="22"/>
          <w:szCs w:val="22"/>
          <w:rtl w:val="0"/>
        </w:rPr>
        <w:t xml:space="preserve">Il piano cartesiano. Distanza tra due punti. Punto medio di un segmento. La funzione lineare: il significato dei coefficienti m e q. Il grafico di una funzione lineare. L’equazione della retta nel piano cartesiano. Rette parallele e rette perpendicolari. Posizione reciproca di due rette ed interpretazione geometrica della soluzione di un sistema lineare di due equazioni con due incognite. Come determinare l’equazione di una retta. Distanza di un punto da una retta.</w:t>
      </w:r>
    </w:p>
    <w:p w:rsidR="00000000" w:rsidDel="00000000" w:rsidP="00000000" w:rsidRDefault="00000000" w:rsidRPr="00000000" w14:paraId="00000021">
      <w:pPr>
        <w:jc w:val="both"/>
        <w:rPr>
          <w:sz w:val="22"/>
          <w:szCs w:val="22"/>
        </w:rPr>
      </w:pPr>
      <w:r w:rsidDel="00000000" w:rsidR="00000000" w:rsidRPr="00000000">
        <w:rPr>
          <w:rtl w:val="0"/>
        </w:rPr>
      </w:r>
    </w:p>
    <w:p w:rsidR="00000000" w:rsidDel="00000000" w:rsidP="00000000" w:rsidRDefault="00000000" w:rsidRPr="00000000" w14:paraId="00000022">
      <w:pPr>
        <w:jc w:val="both"/>
        <w:rPr>
          <w:sz w:val="22"/>
          <w:szCs w:val="22"/>
        </w:rPr>
      </w:pPr>
      <w:r w:rsidDel="00000000" w:rsidR="00000000" w:rsidRPr="00000000">
        <w:rPr>
          <w:rtl w:val="0"/>
        </w:rPr>
      </w:r>
    </w:p>
    <w:p w:rsidR="00000000" w:rsidDel="00000000" w:rsidP="00000000" w:rsidRDefault="00000000" w:rsidRPr="00000000" w14:paraId="00000023">
      <w:pPr>
        <w:jc w:val="both"/>
        <w:rPr>
          <w:b w:val="1"/>
          <w:sz w:val="22"/>
          <w:szCs w:val="22"/>
        </w:rPr>
      </w:pPr>
      <w:r w:rsidDel="00000000" w:rsidR="00000000" w:rsidRPr="00000000">
        <w:rPr>
          <w:b w:val="1"/>
          <w:sz w:val="22"/>
          <w:szCs w:val="22"/>
          <w:rtl w:val="0"/>
        </w:rPr>
        <w:t xml:space="preserve">GEOMETRIA </w:t>
      </w:r>
    </w:p>
    <w:p w:rsidR="00000000" w:rsidDel="00000000" w:rsidP="00000000" w:rsidRDefault="00000000" w:rsidRPr="00000000" w14:paraId="00000024">
      <w:pPr>
        <w:jc w:val="both"/>
        <w:rPr>
          <w:sz w:val="22"/>
          <w:szCs w:val="22"/>
        </w:rPr>
      </w:pPr>
      <w:r w:rsidDel="00000000" w:rsidR="00000000" w:rsidRPr="00000000">
        <w:rPr>
          <w:rtl w:val="0"/>
        </w:rPr>
      </w:r>
    </w:p>
    <w:p w:rsidR="00000000" w:rsidDel="00000000" w:rsidP="00000000" w:rsidRDefault="00000000" w:rsidRPr="00000000" w14:paraId="00000025">
      <w:pPr>
        <w:jc w:val="both"/>
        <w:rPr>
          <w:sz w:val="22"/>
          <w:szCs w:val="22"/>
        </w:rPr>
      </w:pPr>
      <w:r w:rsidDel="00000000" w:rsidR="00000000" w:rsidRPr="00000000">
        <w:rPr>
          <w:sz w:val="22"/>
          <w:szCs w:val="22"/>
          <w:rtl w:val="0"/>
        </w:rPr>
        <w:t xml:space="preserve">RETTE PERPENDICOLARI E PARALLELE</w:t>
      </w:r>
    </w:p>
    <w:p w:rsidR="00000000" w:rsidDel="00000000" w:rsidP="00000000" w:rsidRDefault="00000000" w:rsidRPr="00000000" w14:paraId="00000026">
      <w:pPr>
        <w:jc w:val="both"/>
        <w:rPr>
          <w:sz w:val="22"/>
          <w:szCs w:val="22"/>
        </w:rPr>
      </w:pPr>
      <w:r w:rsidDel="00000000" w:rsidR="00000000" w:rsidRPr="00000000">
        <w:rPr>
          <w:sz w:val="22"/>
          <w:szCs w:val="22"/>
          <w:rtl w:val="0"/>
        </w:rPr>
        <w:t xml:space="preserve">Rette perpendicolari, asse di un segmento, proiezioni ortogonali. Rette parallele. Criterio di parallelismo. </w:t>
      </w:r>
    </w:p>
    <w:p w:rsidR="00000000" w:rsidDel="00000000" w:rsidP="00000000" w:rsidRDefault="00000000" w:rsidRPr="00000000" w14:paraId="00000027">
      <w:pPr>
        <w:jc w:val="both"/>
        <w:rPr>
          <w:sz w:val="22"/>
          <w:szCs w:val="22"/>
        </w:rPr>
      </w:pPr>
      <w:r w:rsidDel="00000000" w:rsidR="00000000" w:rsidRPr="00000000">
        <w:rPr>
          <w:rtl w:val="0"/>
        </w:rPr>
      </w:r>
    </w:p>
    <w:p w:rsidR="00000000" w:rsidDel="00000000" w:rsidP="00000000" w:rsidRDefault="00000000" w:rsidRPr="00000000" w14:paraId="00000028">
      <w:pPr>
        <w:jc w:val="both"/>
        <w:rPr>
          <w:sz w:val="22"/>
          <w:szCs w:val="22"/>
        </w:rPr>
      </w:pPr>
      <w:r w:rsidDel="00000000" w:rsidR="00000000" w:rsidRPr="00000000">
        <w:rPr>
          <w:sz w:val="22"/>
          <w:szCs w:val="22"/>
          <w:rtl w:val="0"/>
        </w:rPr>
        <w:t xml:space="preserve">CIRCONFERENZA E CERCHIO</w:t>
      </w:r>
    </w:p>
    <w:p w:rsidR="00000000" w:rsidDel="00000000" w:rsidP="00000000" w:rsidRDefault="00000000" w:rsidRPr="00000000" w14:paraId="00000029">
      <w:pPr>
        <w:jc w:val="both"/>
        <w:rPr>
          <w:sz w:val="22"/>
          <w:szCs w:val="22"/>
        </w:rPr>
      </w:pPr>
      <w:r w:rsidDel="00000000" w:rsidR="00000000" w:rsidRPr="00000000">
        <w:rPr>
          <w:sz w:val="22"/>
          <w:szCs w:val="22"/>
          <w:rtl w:val="0"/>
        </w:rPr>
        <w:t xml:space="preserve">Luoghi geometrici. Definizione di circonferenza e di cerchio. Proprietà delle corde. Posizione reciproca di una retta e di una circonferenza. Angoli al centro e angoli alla circonferenza. </w:t>
      </w:r>
    </w:p>
    <w:p w:rsidR="00000000" w:rsidDel="00000000" w:rsidP="00000000" w:rsidRDefault="00000000" w:rsidRPr="00000000" w14:paraId="0000002A">
      <w:pPr>
        <w:jc w:val="both"/>
        <w:rPr>
          <w:sz w:val="22"/>
          <w:szCs w:val="22"/>
        </w:rPr>
      </w:pPr>
      <w:r w:rsidDel="00000000" w:rsidR="00000000" w:rsidRPr="00000000">
        <w:rPr>
          <w:rtl w:val="0"/>
        </w:rPr>
      </w:r>
    </w:p>
    <w:p w:rsidR="00000000" w:rsidDel="00000000" w:rsidP="00000000" w:rsidRDefault="00000000" w:rsidRPr="00000000" w14:paraId="0000002B">
      <w:pPr>
        <w:rPr>
          <w:sz w:val="22"/>
          <w:szCs w:val="22"/>
        </w:rPr>
      </w:pPr>
      <w:r w:rsidDel="00000000" w:rsidR="00000000" w:rsidRPr="00000000">
        <w:rPr>
          <w:sz w:val="22"/>
          <w:szCs w:val="22"/>
          <w:rtl w:val="0"/>
        </w:rPr>
        <w:t xml:space="preserve">AREA</w:t>
      </w:r>
    </w:p>
    <w:p w:rsidR="00000000" w:rsidDel="00000000" w:rsidP="00000000" w:rsidRDefault="00000000" w:rsidRPr="00000000" w14:paraId="0000002C">
      <w:pPr>
        <w:rPr>
          <w:sz w:val="22"/>
          <w:szCs w:val="22"/>
        </w:rPr>
      </w:pPr>
      <w:r w:rsidDel="00000000" w:rsidR="00000000" w:rsidRPr="00000000">
        <w:rPr>
          <w:sz w:val="22"/>
          <w:szCs w:val="22"/>
          <w:rtl w:val="0"/>
        </w:rPr>
        <w:t xml:space="preserve">Aree di poligoni. Formula di Erone. Lunghezza della circonferenza e area del cerchio. Archi e settori circolari. </w:t>
      </w:r>
    </w:p>
    <w:p w:rsidR="00000000" w:rsidDel="00000000" w:rsidP="00000000" w:rsidRDefault="00000000" w:rsidRPr="00000000" w14:paraId="0000002D">
      <w:pPr>
        <w:rPr>
          <w:sz w:val="22"/>
          <w:szCs w:val="22"/>
        </w:rPr>
      </w:pPr>
      <w:r w:rsidDel="00000000" w:rsidR="00000000" w:rsidRPr="00000000">
        <w:rPr>
          <w:rtl w:val="0"/>
        </w:rPr>
      </w:r>
    </w:p>
    <w:p w:rsidR="00000000" w:rsidDel="00000000" w:rsidP="00000000" w:rsidRDefault="00000000" w:rsidRPr="00000000" w14:paraId="0000002E">
      <w:pPr>
        <w:rPr>
          <w:sz w:val="22"/>
          <w:szCs w:val="22"/>
        </w:rPr>
      </w:pPr>
      <w:r w:rsidDel="00000000" w:rsidR="00000000" w:rsidRPr="00000000">
        <w:rPr>
          <w:rtl w:val="0"/>
        </w:rPr>
      </w:r>
    </w:p>
    <w:p w:rsidR="00000000" w:rsidDel="00000000" w:rsidP="00000000" w:rsidRDefault="00000000" w:rsidRPr="00000000" w14:paraId="0000002F">
      <w:pPr>
        <w:rPr>
          <w:sz w:val="22"/>
          <w:szCs w:val="22"/>
        </w:rPr>
      </w:pPr>
      <w:r w:rsidDel="00000000" w:rsidR="00000000" w:rsidRPr="00000000">
        <w:rPr>
          <w:rtl w:val="0"/>
        </w:rPr>
      </w:r>
    </w:p>
    <w:p w:rsidR="00000000" w:rsidDel="00000000" w:rsidP="00000000" w:rsidRDefault="00000000" w:rsidRPr="00000000" w14:paraId="00000030">
      <w:pPr>
        <w:spacing w:line="276" w:lineRule="auto"/>
        <w:rPr>
          <w:sz w:val="22"/>
          <w:szCs w:val="22"/>
        </w:rPr>
      </w:pPr>
      <w:r w:rsidDel="00000000" w:rsidR="00000000" w:rsidRPr="00000000">
        <w:rPr>
          <w:sz w:val="22"/>
          <w:szCs w:val="22"/>
          <w:rtl w:val="0"/>
        </w:rPr>
        <w:t xml:space="preserve">TESTI IN ADOZIONE: </w:t>
      </w:r>
    </w:p>
    <w:p w:rsidR="00000000" w:rsidDel="00000000" w:rsidP="00000000" w:rsidRDefault="00000000" w:rsidRPr="00000000" w14:paraId="00000031">
      <w:pPr>
        <w:spacing w:line="276" w:lineRule="auto"/>
        <w:rPr/>
      </w:pPr>
      <w:r w:rsidDel="00000000" w:rsidR="00000000" w:rsidRPr="00000000">
        <w:rPr>
          <w:rtl w:val="0"/>
        </w:rPr>
        <w:t xml:space="preserve">L.SASSO, E.ZOLI - COLORI DELLA MATEMATICA. EDIZIONE VERDE. VOL. 1 – ED. PETRINI</w:t>
      </w:r>
    </w:p>
    <w:p w:rsidR="00000000" w:rsidDel="00000000" w:rsidP="00000000" w:rsidRDefault="00000000" w:rsidRPr="00000000" w14:paraId="00000032">
      <w:pPr>
        <w:spacing w:line="276" w:lineRule="auto"/>
        <w:rPr/>
      </w:pPr>
      <w:r w:rsidDel="00000000" w:rsidR="00000000" w:rsidRPr="00000000">
        <w:rPr>
          <w:rtl w:val="0"/>
        </w:rPr>
        <w:t xml:space="preserve">L.SASSO, E.ZOLI - COLORI DELLA MATEMATICA. EDIZIONE VERDE. VOL. 2 – ED. PETRINI</w:t>
      </w:r>
    </w:p>
    <w:p w:rsidR="00000000" w:rsidDel="00000000" w:rsidP="00000000" w:rsidRDefault="00000000" w:rsidRPr="00000000" w14:paraId="00000033">
      <w:pPr>
        <w:rPr>
          <w:sz w:val="22"/>
          <w:szCs w:val="22"/>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Bergamo, 5 giugno 2025</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r>
    </w:p>
    <w:sectPr>
      <w:headerReference r:id="rId7" w:type="default"/>
      <w:footerReference r:id="rId8" w:type="default"/>
      <w:footerReference r:id="rId9" w:type="even"/>
      <w:pgSz w:h="16838" w:w="11906" w:orient="portrait"/>
      <w:pgMar w:bottom="794" w:top="794" w:left="1134" w:right="1134" w:header="680" w:footer="68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Verdana"/>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Pag. </w:t>
    </w:r>
    <w:r w:rsidDel="00000000" w:rsidR="00000000" w:rsidRPr="00000000">
      <w:rPr>
        <w:rFonts w:ascii="Verdana" w:cs="Verdana" w:eastAsia="Verdana" w:hAnsi="Verdana"/>
        <w:b w:val="1"/>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 a </w:t>
    </w:r>
    <w:r w:rsidDel="00000000" w:rsidR="00000000" w:rsidRPr="00000000">
      <w:rPr>
        <w:rFonts w:ascii="Verdana" w:cs="Verdana" w:eastAsia="Verdana" w:hAnsi="Verdana"/>
        <w:b w:val="1"/>
        <w:i w:val="0"/>
        <w:smallCaps w:val="0"/>
        <w:strike w:val="0"/>
        <w:color w:val="000000"/>
        <w:sz w:val="24"/>
        <w:szCs w:val="24"/>
        <w:u w:val="none"/>
        <w:shd w:fill="auto" w:val="clear"/>
        <w:vertAlign w:val="baseline"/>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1"/>
      <w:tblW w:w="96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638"/>
      <w:tblGridChange w:id="0">
        <w:tblGrid>
          <w:gridCol w:w="9638"/>
        </w:tblGrid>
      </w:tblGridChange>
    </w:tblGrid>
    <w:tr>
      <w:trPr>
        <w:cantSplit w:val="0"/>
        <w:trHeight w:val="1916" w:hRule="atLeast"/>
        <w:tblHeader w:val="0"/>
      </w:trPr>
      <w:tc>
        <w:tcPr>
          <w:tcBorders>
            <w:top w:color="000000" w:space="0" w:sz="0" w:val="nil"/>
            <w:left w:color="000000" w:space="0" w:sz="0" w:val="nil"/>
            <w:bottom w:color="000000" w:space="0" w:sz="4" w:val="single"/>
            <w:right w:color="000000" w:space="0" w:sz="0" w:val="nil"/>
          </w:tcBorders>
          <w:shd w:fill="auto" w:val="clear"/>
          <w:vAlign w:val="center"/>
        </w:tcPr>
        <w:p w:rsidR="00000000" w:rsidDel="00000000" w:rsidP="00000000" w:rsidRDefault="00000000" w:rsidRPr="00000000" w14:paraId="0000003B">
          <w:pPr>
            <w:jc w:val="center"/>
            <w:rPr>
              <w:color w:val="000000"/>
            </w:rPr>
          </w:pPr>
          <w:r w:rsidDel="00000000" w:rsidR="00000000" w:rsidRPr="00000000">
            <w:rPr>
              <w:color w:val="000000"/>
            </w:rPr>
            <w:drawing>
              <wp:inline distB="0" distT="0" distL="0" distR="0">
                <wp:extent cx="304800" cy="352425"/>
                <wp:effectExtent b="0" l="0" r="0" t="0"/>
                <wp:docPr id="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304800" cy="352425"/>
                        </a:xfrm>
                        <a:prstGeom prst="rect"/>
                        <a:ln/>
                      </pic:spPr>
                    </pic:pic>
                  </a:graphicData>
                </a:graphic>
              </wp:inline>
            </w:drawing>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762000</wp:posOffset>
                </wp:positionH>
                <wp:positionV relativeFrom="paragraph">
                  <wp:posOffset>309880</wp:posOffset>
                </wp:positionV>
                <wp:extent cx="659765" cy="720090"/>
                <wp:effectExtent b="0" l="0" r="0" t="0"/>
                <wp:wrapNone/>
                <wp:docPr id="4" name="image2.jpg"/>
                <a:graphic>
                  <a:graphicData uri="http://schemas.openxmlformats.org/drawingml/2006/picture">
                    <pic:pic>
                      <pic:nvPicPr>
                        <pic:cNvPr id="0" name="image2.jpg"/>
                        <pic:cNvPicPr preferRelativeResize="0"/>
                      </pic:nvPicPr>
                      <pic:blipFill>
                        <a:blip r:embed="rId2"/>
                        <a:srcRect b="0" l="0" r="0" t="0"/>
                        <a:stretch>
                          <a:fillRect/>
                        </a:stretch>
                      </pic:blipFill>
                      <pic:spPr>
                        <a:xfrm>
                          <a:off x="0" y="0"/>
                          <a:ext cx="659765" cy="720090"/>
                        </a:xfrm>
                        <a:prstGeom prst="rect"/>
                        <a:ln/>
                      </pic:spPr>
                    </pic:pic>
                  </a:graphicData>
                </a:graphic>
              </wp:anchor>
            </w:drawing>
          </w:r>
        </w:p>
        <w:p w:rsidR="00000000" w:rsidDel="00000000" w:rsidP="00000000" w:rsidRDefault="00000000" w:rsidRPr="00000000" w14:paraId="0000003C">
          <w:pPr>
            <w:jc w:val="center"/>
            <w:rPr>
              <w:color w:val="000000"/>
              <w:sz w:val="22"/>
              <w:szCs w:val="22"/>
            </w:rPr>
          </w:pPr>
          <w:r w:rsidDel="00000000" w:rsidR="00000000" w:rsidRPr="00000000">
            <w:rPr>
              <w:color w:val="000000"/>
              <w:sz w:val="22"/>
              <w:szCs w:val="22"/>
              <w:rtl w:val="0"/>
            </w:rPr>
            <w:t xml:space="preserve">Ministero dell’Istruzione e del merito</w:t>
          </w:r>
        </w:p>
        <w:p w:rsidR="00000000" w:rsidDel="00000000" w:rsidP="00000000" w:rsidRDefault="00000000" w:rsidRPr="00000000" w14:paraId="0000003D">
          <w:pPr>
            <w:jc w:val="center"/>
            <w:rPr>
              <w:color w:val="000000"/>
              <w:sz w:val="22"/>
              <w:szCs w:val="22"/>
            </w:rPr>
          </w:pPr>
          <w:r w:rsidDel="00000000" w:rsidR="00000000" w:rsidRPr="00000000">
            <w:rPr>
              <w:color w:val="000000"/>
              <w:sz w:val="22"/>
              <w:szCs w:val="22"/>
              <w:rtl w:val="0"/>
            </w:rPr>
            <w:t xml:space="preserve">I.I.S. Mario Rigoni Stern</w:t>
          </w:r>
        </w:p>
        <w:p w:rsidR="00000000" w:rsidDel="00000000" w:rsidP="00000000" w:rsidRDefault="00000000" w:rsidRPr="00000000" w14:paraId="0000003E">
          <w:pPr>
            <w:jc w:val="center"/>
            <w:rPr>
              <w:color w:val="000000"/>
              <w:sz w:val="22"/>
              <w:szCs w:val="22"/>
            </w:rPr>
          </w:pPr>
          <w:r w:rsidDel="00000000" w:rsidR="00000000" w:rsidRPr="00000000">
            <w:rPr>
              <w:color w:val="000000"/>
              <w:sz w:val="22"/>
              <w:szCs w:val="22"/>
              <w:rtl w:val="0"/>
            </w:rPr>
            <w:t xml:space="preserve">Via Borgo Palazzo 128-24125 Bergamo</w:t>
          </w:r>
        </w:p>
        <w:p w:rsidR="00000000" w:rsidDel="00000000" w:rsidP="00000000" w:rsidRDefault="00000000" w:rsidRPr="00000000" w14:paraId="0000003F">
          <w:pPr>
            <w:jc w:val="center"/>
            <w:rPr>
              <w:sz w:val="22"/>
              <w:szCs w:val="22"/>
            </w:rPr>
          </w:pPr>
          <w:r w:rsidDel="00000000" w:rsidR="00000000" w:rsidRPr="00000000">
            <w:rPr>
              <w:sz w:val="22"/>
              <w:szCs w:val="22"/>
              <w:rtl w:val="0"/>
            </w:rPr>
            <w:t xml:space="preserve">🕾 035 220213</w:t>
          </w:r>
        </w:p>
        <w:p w:rsidR="00000000" w:rsidDel="00000000" w:rsidP="00000000" w:rsidRDefault="00000000" w:rsidRPr="00000000" w14:paraId="00000040">
          <w:pPr>
            <w:jc w:val="center"/>
            <w:rPr>
              <w:color w:val="000000"/>
            </w:rPr>
          </w:pPr>
          <w:r w:rsidDel="00000000" w:rsidR="00000000" w:rsidRPr="00000000">
            <w:rPr>
              <w:color w:val="000000"/>
              <w:sz w:val="22"/>
              <w:szCs w:val="22"/>
              <w:rtl w:val="0"/>
            </w:rPr>
            <w:t xml:space="preserve">Sito: http://www.iisrigonistern.it-email: BGIS03100L@istruzione.it</w:t>
          </w:r>
          <w:r w:rsidDel="00000000" w:rsidR="00000000" w:rsidRPr="00000000">
            <w:rPr>
              <w:rtl w:val="0"/>
            </w:rPr>
          </w:r>
        </w:p>
      </w:tc>
    </w:tr>
    <w:tr>
      <w:trPr>
        <w:cantSplit w:val="0"/>
        <w:trHeight w:val="161" w:hRule="atLeast"/>
        <w:tblHeader w:val="0"/>
      </w:trPr>
      <w:tc>
        <w:tcPr>
          <w:tcBorders>
            <w:top w:color="000000" w:space="0" w:sz="4" w:val="single"/>
          </w:tcBorders>
          <w:shd w:fill="auto" w:val="clear"/>
          <w:vAlign w:val="center"/>
        </w:tcPr>
        <w:p w:rsidR="00000000" w:rsidDel="00000000" w:rsidP="00000000" w:rsidRDefault="00000000" w:rsidRPr="00000000" w14:paraId="00000041">
          <w:pPr>
            <w:jc w:val="center"/>
            <w:rPr>
              <w:b w:val="1"/>
              <w:sz w:val="24"/>
              <w:szCs w:val="24"/>
            </w:rPr>
          </w:pPr>
          <w:r w:rsidDel="00000000" w:rsidR="00000000" w:rsidRPr="00000000">
            <w:rPr>
              <w:b w:val="1"/>
              <w:sz w:val="24"/>
              <w:szCs w:val="24"/>
              <w:rtl w:val="0"/>
            </w:rPr>
            <w:t xml:space="preserve">PROGRAMMA SVOLTO – ALL. 03/P03</w:t>
          </w:r>
        </w:p>
      </w:tc>
    </w:tr>
  </w:tbl>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Verdana" w:cs="Verdana" w:eastAsia="Verdana" w:hAnsi="Verdana"/>
        <w:lang w:val="it-IT"/>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widowControl w:val="0"/>
      <w:jc w:val="center"/>
    </w:pPr>
    <w:rPr>
      <w:b w:val="1"/>
      <w:sz w:val="24"/>
      <w:szCs w:val="24"/>
      <w:u w:val="single"/>
    </w:rPr>
  </w:style>
  <w:style w:type="paragraph" w:styleId="Heading2">
    <w:name w:val="heading 2"/>
    <w:basedOn w:val="Normal"/>
    <w:next w:val="Normal"/>
    <w:pPr>
      <w:keepNext w:val="1"/>
      <w:widowControl w:val="0"/>
      <w:jc w:val="center"/>
    </w:pPr>
    <w:rPr>
      <w:sz w:val="24"/>
      <w:szCs w:val="24"/>
    </w:rPr>
  </w:style>
  <w:style w:type="paragraph" w:styleId="Heading3">
    <w:name w:val="heading 3"/>
    <w:basedOn w:val="Normal"/>
    <w:next w:val="Normal"/>
    <w:pPr>
      <w:keepNext w:val="1"/>
      <w:widowControl w:val="0"/>
      <w:jc w:val="both"/>
    </w:pPr>
    <w:rPr>
      <w:sz w:val="24"/>
      <w:szCs w:val="24"/>
      <w:u w:val="single"/>
    </w:rPr>
  </w:style>
  <w:style w:type="paragraph" w:styleId="Heading4">
    <w:name w:val="heading 4"/>
    <w:basedOn w:val="Normal"/>
    <w:next w:val="Normal"/>
    <w:pPr>
      <w:keepNext w:val="1"/>
      <w:widowControl w:val="0"/>
      <w:jc w:val="both"/>
    </w:pPr>
    <w:rPr>
      <w:sz w:val="24"/>
      <w:szCs w:val="24"/>
    </w:rPr>
  </w:style>
  <w:style w:type="paragraph" w:styleId="Heading5">
    <w:name w:val="heading 5"/>
    <w:basedOn w:val="Normal"/>
    <w:next w:val="Normal"/>
    <w:pPr>
      <w:keepNext w:val="1"/>
      <w:widowControl w:val="0"/>
      <w:jc w:val="right"/>
    </w:pPr>
    <w:rPr>
      <w:b w:val="1"/>
      <w:sz w:val="24"/>
      <w:szCs w:val="24"/>
    </w:rPr>
  </w:style>
  <w:style w:type="paragraph" w:styleId="Heading6">
    <w:name w:val="heading 6"/>
    <w:basedOn w:val="Normal"/>
    <w:next w:val="Normal"/>
    <w:pPr>
      <w:keepNext w:val="1"/>
      <w:widowControl w:val="0"/>
      <w:jc w:val="center"/>
    </w:pPr>
    <w:rPr>
      <w:b w:val="1"/>
      <w:sz w:val="24"/>
      <w:szCs w:val="24"/>
    </w:rPr>
  </w:style>
  <w:style w:type="paragraph" w:styleId="Title">
    <w:name w:val="Title"/>
    <w:basedOn w:val="Normal"/>
    <w:next w:val="Normal"/>
    <w:pPr>
      <w:jc w:val="center"/>
    </w:pPr>
    <w:rPr>
      <w:b w:val="1"/>
      <w:sz w:val="32"/>
      <w:szCs w:val="32"/>
    </w:rPr>
  </w:style>
  <w:style w:type="paragraph" w:styleId="Normale" w:default="1">
    <w:name w:val="Normal"/>
    <w:qFormat w:val="1"/>
    <w:rsid w:val="00591F76"/>
    <w:rPr>
      <w:rFonts w:ascii="Verdana" w:hAnsi="Verdana"/>
    </w:rPr>
  </w:style>
  <w:style w:type="paragraph" w:styleId="Titolo1">
    <w:name w:val="heading 1"/>
    <w:basedOn w:val="Normale"/>
    <w:next w:val="Normale"/>
    <w:qFormat w:val="1"/>
    <w:pPr>
      <w:keepNext w:val="1"/>
      <w:widowControl w:val="0"/>
      <w:jc w:val="center"/>
      <w:outlineLvl w:val="0"/>
    </w:pPr>
    <w:rPr>
      <w:b w:val="1"/>
      <w:snapToGrid w:val="0"/>
      <w:sz w:val="24"/>
      <w:u w:val="single"/>
    </w:rPr>
  </w:style>
  <w:style w:type="paragraph" w:styleId="Titolo2">
    <w:name w:val="heading 2"/>
    <w:basedOn w:val="Normale"/>
    <w:next w:val="Normale"/>
    <w:qFormat w:val="1"/>
    <w:pPr>
      <w:keepNext w:val="1"/>
      <w:widowControl w:val="0"/>
      <w:jc w:val="center"/>
      <w:outlineLvl w:val="1"/>
    </w:pPr>
    <w:rPr>
      <w:snapToGrid w:val="0"/>
      <w:sz w:val="24"/>
    </w:rPr>
  </w:style>
  <w:style w:type="paragraph" w:styleId="Titolo3">
    <w:name w:val="heading 3"/>
    <w:basedOn w:val="Normale"/>
    <w:next w:val="Normale"/>
    <w:qFormat w:val="1"/>
    <w:pPr>
      <w:keepNext w:val="1"/>
      <w:widowControl w:val="0"/>
      <w:jc w:val="both"/>
      <w:outlineLvl w:val="2"/>
    </w:pPr>
    <w:rPr>
      <w:snapToGrid w:val="0"/>
      <w:sz w:val="24"/>
      <w:u w:val="single"/>
    </w:rPr>
  </w:style>
  <w:style w:type="paragraph" w:styleId="Titolo4">
    <w:name w:val="heading 4"/>
    <w:basedOn w:val="Normale"/>
    <w:next w:val="Normale"/>
    <w:qFormat w:val="1"/>
    <w:pPr>
      <w:keepNext w:val="1"/>
      <w:widowControl w:val="0"/>
      <w:jc w:val="both"/>
      <w:outlineLvl w:val="3"/>
    </w:pPr>
    <w:rPr>
      <w:snapToGrid w:val="0"/>
      <w:sz w:val="24"/>
    </w:rPr>
  </w:style>
  <w:style w:type="paragraph" w:styleId="Titolo5">
    <w:name w:val="heading 5"/>
    <w:basedOn w:val="Normale"/>
    <w:next w:val="Normale"/>
    <w:qFormat w:val="1"/>
    <w:pPr>
      <w:keepNext w:val="1"/>
      <w:widowControl w:val="0"/>
      <w:jc w:val="right"/>
      <w:outlineLvl w:val="4"/>
    </w:pPr>
    <w:rPr>
      <w:b w:val="1"/>
      <w:snapToGrid w:val="0"/>
      <w:sz w:val="24"/>
    </w:rPr>
  </w:style>
  <w:style w:type="paragraph" w:styleId="Titolo6">
    <w:name w:val="heading 6"/>
    <w:basedOn w:val="Normale"/>
    <w:next w:val="Normale"/>
    <w:qFormat w:val="1"/>
    <w:pPr>
      <w:keepNext w:val="1"/>
      <w:widowControl w:val="0"/>
      <w:jc w:val="center"/>
      <w:outlineLvl w:val="5"/>
    </w:pPr>
    <w:rPr>
      <w:b w:val="1"/>
      <w:snapToGrid w:val="0"/>
      <w:sz w:val="24"/>
    </w:rPr>
  </w:style>
  <w:style w:type="paragraph" w:styleId="Titolo7">
    <w:name w:val="heading 7"/>
    <w:basedOn w:val="Normale"/>
    <w:next w:val="Normale"/>
    <w:qFormat w:val="1"/>
    <w:pPr>
      <w:keepNext w:val="1"/>
      <w:jc w:val="center"/>
      <w:outlineLvl w:val="6"/>
    </w:pPr>
    <w:rPr>
      <w:b w:val="1"/>
      <w:sz w:val="28"/>
    </w:rPr>
  </w:style>
  <w:style w:type="paragraph" w:styleId="Titolo8">
    <w:name w:val="heading 8"/>
    <w:basedOn w:val="Normale"/>
    <w:next w:val="Normale"/>
    <w:qFormat w:val="1"/>
    <w:pPr>
      <w:keepNext w:val="1"/>
      <w:jc w:val="center"/>
      <w:outlineLvl w:val="7"/>
    </w:pPr>
    <w:rPr>
      <w:b w:val="1"/>
      <w:sz w:val="40"/>
    </w:rPr>
  </w:style>
  <w:style w:type="paragraph" w:styleId="Titolo9">
    <w:name w:val="heading 9"/>
    <w:basedOn w:val="Normale"/>
    <w:next w:val="Normale"/>
    <w:qFormat w:val="1"/>
    <w:pPr>
      <w:keepNext w:val="1"/>
      <w:jc w:val="center"/>
      <w:outlineLvl w:val="8"/>
    </w:pPr>
    <w:rPr>
      <w:b w:val="1"/>
      <w:i w:val="1"/>
      <w:sz w:val="28"/>
      <w:u w:val="single"/>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paragraph" w:styleId="Titolo">
    <w:name w:val="Title"/>
    <w:basedOn w:val="Normale"/>
    <w:qFormat w:val="1"/>
    <w:pPr>
      <w:jc w:val="center"/>
    </w:pPr>
    <w:rPr>
      <w:b w:val="1"/>
      <w:sz w:val="32"/>
    </w:rPr>
  </w:style>
  <w:style w:type="paragraph" w:styleId="Corpotesto">
    <w:name w:val="Body Text"/>
    <w:basedOn w:val="Normale"/>
    <w:pPr>
      <w:widowControl w:val="0"/>
      <w:jc w:val="both"/>
    </w:pPr>
    <w:rPr>
      <w:snapToGrid w:val="0"/>
      <w:sz w:val="24"/>
    </w:rPr>
  </w:style>
  <w:style w:type="paragraph" w:styleId="Pidipagina">
    <w:name w:val="footer"/>
    <w:basedOn w:val="Normale"/>
    <w:link w:val="PidipaginaCarattere"/>
    <w:uiPriority w:val="99"/>
    <w:pPr>
      <w:tabs>
        <w:tab w:val="center" w:pos="4819"/>
        <w:tab w:val="right" w:pos="9638"/>
      </w:tabs>
    </w:pPr>
  </w:style>
  <w:style w:type="character" w:styleId="Numeropagina">
    <w:name w:val="page number"/>
    <w:basedOn w:val="Carpredefinitoparagrafo"/>
  </w:style>
  <w:style w:type="paragraph" w:styleId="Rientrocorpodeltesto">
    <w:name w:val="Body Text Indent"/>
    <w:basedOn w:val="Normale"/>
    <w:pPr>
      <w:spacing w:after="120"/>
      <w:ind w:left="283"/>
    </w:pPr>
  </w:style>
  <w:style w:type="character" w:styleId="Collegamentoipertestuale">
    <w:name w:val="Hyperlink"/>
    <w:rPr>
      <w:color w:val="0000ff"/>
      <w:u w:val="single"/>
    </w:rPr>
  </w:style>
  <w:style w:type="paragraph" w:styleId="Intestazione">
    <w:name w:val="header"/>
    <w:basedOn w:val="Normale"/>
    <w:pPr>
      <w:tabs>
        <w:tab w:val="center" w:pos="4819"/>
        <w:tab w:val="right" w:pos="9638"/>
      </w:tabs>
    </w:pPr>
  </w:style>
  <w:style w:type="character" w:styleId="PidipaginaCarattere" w:customStyle="1">
    <w:name w:val="Piè di pagina Carattere"/>
    <w:link w:val="Pidipagina"/>
    <w:uiPriority w:val="99"/>
    <w:rsid w:val="00A10943"/>
    <w:rPr>
      <w:rFonts w:ascii="Verdana" w:hAnsi="Verdana"/>
    </w:rPr>
  </w:style>
  <w:style w:type="paragraph" w:styleId="Testofumetto">
    <w:name w:val="Balloon Text"/>
    <w:basedOn w:val="Normale"/>
    <w:semiHidden w:val="1"/>
    <w:rPr>
      <w:rFonts w:ascii="Tahoma" w:cs="Tahoma" w:hAnsi="Tahoma"/>
      <w:sz w:val="16"/>
      <w:szCs w:val="16"/>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KO+1GCF+CJ6pFDiQcf4jU5GfAA==">CgMxLjA4AHIhMXA0REh6ZmlkdWxBbXh2RWFfN2dmbWdhZ3NwZ2dIYS1I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2023-06-06T20:12:00Z</dcterms:created>
  <dc:creator>ITAS</dc:creator>
</cp:coreProperties>
</file>