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left="0" w:hanging="2"/>
        <w:rPr>
          <w:rFonts w:ascii="Arial" w:hAnsi="Arial" w:eastAsia="Arial" w:cs="Arial"/>
          <w:b/>
          <w:color w:val="000000"/>
        </w:rPr>
      </w:pPr>
      <w:r>
        <w:rPr>
          <w:rFonts w:eastAsia="Arial" w:cs="Arial" w:ascii="Arial" w:hAnsi="Arial"/>
          <w:color w:val="000000"/>
        </w:rPr>
        <w:t>DOCENTE</w:t>
      </w:r>
      <w:r>
        <w:rPr>
          <w:rFonts w:eastAsia="Arial" w:cs="Arial" w:ascii="Arial" w:hAnsi="Arial"/>
          <w:b/>
          <w:color w:val="000000"/>
        </w:rPr>
        <w:t xml:space="preserve"> </w:t>
      </w:r>
      <w:r>
        <w:rPr>
          <w:rFonts w:eastAsia="Arial" w:cs="Arial" w:ascii="Arial" w:hAnsi="Arial"/>
          <w:color w:val="000000"/>
        </w:rPr>
        <w:t>Buonincontri Nicola</w:t>
        <w:tab/>
      </w:r>
      <w:r>
        <w:rPr>
          <w:rFonts w:eastAsia="Arial" w:cs="Arial" w:ascii="Arial" w:hAnsi="Arial"/>
          <w:b/>
          <w:color w:val="000000"/>
        </w:rPr>
        <w:t xml:space="preserve"> </w:t>
        <w:tab/>
        <w:t xml:space="preserve">MATERIA </w:t>
      </w:r>
      <w:r>
        <w:rPr>
          <w:rFonts w:eastAsia="Arial" w:cs="Arial" w:ascii="Arial" w:hAnsi="Arial"/>
          <w:color w:val="000000"/>
        </w:rPr>
        <w:t>Genio rurale</w:t>
        <w:tab/>
      </w:r>
      <w:r>
        <w:rPr>
          <w:rFonts w:eastAsia="Arial" w:cs="Arial" w:ascii="Arial" w:hAnsi="Arial"/>
          <w:b/>
          <w:color w:val="000000"/>
        </w:rPr>
        <w:t xml:space="preserve"> CLASSE  3</w:t>
      </w:r>
      <w:r>
        <w:rPr>
          <w:rFonts w:eastAsia="Arial" w:cs="Calibri" w:ascii="Calibri" w:hAnsi="Calibri"/>
          <w:color w:val="000000"/>
        </w:rPr>
        <w:t>ᵃ</w:t>
      </w:r>
      <w:r>
        <w:rPr>
          <w:rFonts w:eastAsia="Arial" w:cs="Arial" w:ascii="Arial" w:hAnsi="Arial"/>
          <w:color w:val="000000"/>
        </w:rPr>
        <w:t xml:space="preserve"> A – </w:t>
      </w:r>
      <w:r>
        <w:rPr>
          <w:rFonts w:eastAsia="Arial" w:cs="Arial" w:ascii="Arial" w:hAnsi="Arial"/>
          <w:b/>
          <w:color w:val="000000"/>
        </w:rPr>
        <w:t xml:space="preserve">INDIRIZZO GESTIONE AMBIENTE E TERRITORIO     </w:t>
      </w:r>
    </w:p>
    <w:p>
      <w:pPr>
        <w:pStyle w:val="Normal"/>
        <w:spacing w:lineRule="auto" w:line="480"/>
        <w:ind w:left="0" w:hanging="2"/>
        <w:rPr>
          <w:color w:val="000000"/>
        </w:rPr>
      </w:pPr>
      <w:r>
        <w:rPr>
          <w:rFonts w:eastAsia="Arial" w:cs="Arial" w:ascii="Arial" w:hAnsi="Arial"/>
          <w:b/>
          <w:color w:val="000000"/>
        </w:rPr>
        <w:t xml:space="preserve">ITP              </w:t>
      </w:r>
      <w:r>
        <w:rPr>
          <w:rFonts w:eastAsia="Arial" w:cs="Arial" w:ascii="Arial" w:hAnsi="Arial"/>
          <w:color w:val="000000"/>
        </w:rPr>
        <w:t xml:space="preserve">Carriero Domenico                           </w:t>
      </w:r>
      <w:r>
        <w:rPr>
          <w:rFonts w:eastAsia="Arial" w:cs="Arial" w:ascii="Arial" w:hAnsi="Arial"/>
          <w:b/>
          <w:color w:val="000000"/>
        </w:rPr>
        <w:t>A. S. 2024/25</w:t>
      </w:r>
    </w:p>
    <w:p>
      <w:pPr>
        <w:pStyle w:val="Normal"/>
        <w:spacing w:lineRule="auto" w:line="240"/>
        <w:ind w:left="0" w:hanging="2"/>
        <w:jc w:val="center"/>
        <w:rPr>
          <w:rFonts w:ascii="Arial" w:hAnsi="Arial" w:eastAsia="Arial" w:cs="Arial"/>
          <w:color w:val="000000"/>
          <w:u w:val="single"/>
        </w:rPr>
      </w:pPr>
      <w:r>
        <w:rPr>
          <w:rFonts w:eastAsia="Arial" w:cs="Arial" w:ascii="Arial" w:hAnsi="Arial"/>
          <w:b/>
          <w:color w:val="000000"/>
          <w:u w:val="single"/>
        </w:rPr>
        <w:t>PROGRAMMA ED ARGOMENTI TRATTATI</w:t>
      </w:r>
    </w:p>
    <w:p>
      <w:pPr>
        <w:pStyle w:val="Normal"/>
        <w:spacing w:lineRule="auto" w:line="24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>A1 – GLI ANGOLI</w:t>
        <w:tab/>
        <w:t xml:space="preserve">                                                                                 </w:t>
      </w:r>
    </w:p>
    <w:p>
      <w:pPr>
        <w:pStyle w:val="Normal"/>
        <w:numPr>
          <w:ilvl w:val="0"/>
          <w:numId w:val="4"/>
        </w:numPr>
        <w:spacing w:lineRule="auto" w:line="240"/>
        <w:ind w:left="660" w:hanging="66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Unità di misura degli angoli piani.</w:t>
      </w:r>
    </w:p>
    <w:p>
      <w:pPr>
        <w:pStyle w:val="Normal"/>
        <w:numPr>
          <w:ilvl w:val="0"/>
          <w:numId w:val="4"/>
        </w:numPr>
        <w:spacing w:lineRule="auto" w:line="240"/>
        <w:ind w:left="660" w:hanging="66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Conversione tra le diverse unità di misura degli angoli piani, uso della calcolatrice scientifica.</w:t>
      </w:r>
    </w:p>
    <w:p>
      <w:pPr>
        <w:pStyle w:val="Normal"/>
        <w:numPr>
          <w:ilvl w:val="0"/>
          <w:numId w:val="4"/>
        </w:numPr>
        <w:spacing w:lineRule="auto" w:line="240"/>
        <w:ind w:left="660" w:hanging="66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Esercitazione numerica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>A2 – LE FUNZIONI GONIOMETRICHE DEGLI ANGOLI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Considerazioni preliminari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Le funzioni goniometriche: seno, coseno, tangente e cotangente.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Contenuto grafico delle funzioni goniometriche.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Valori e proprietà delle funzioni seno e coseno.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Valori e proprietà delle funzioni tangente e cotangente.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Valori delle funzioni goniometriche per angoli di uso frequente.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Relazioni tra le funzioni goniometriche dello stesso angolo.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Relazioni tra le funzioni goniometriche di angoli associati.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Le funzioni goniometriche inverse.</w:t>
      </w:r>
    </w:p>
    <w:p>
      <w:pPr>
        <w:pStyle w:val="Normal"/>
        <w:numPr>
          <w:ilvl w:val="0"/>
          <w:numId w:val="5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Esercitazione numerica</w:t>
      </w:r>
    </w:p>
    <w:p>
      <w:pPr>
        <w:pStyle w:val="Normal"/>
        <w:spacing w:lineRule="auto" w:line="240"/>
        <w:ind w:left="0" w:hanging="2"/>
        <w:rPr>
          <w:color w:val="000000"/>
          <w:u w:val="single"/>
        </w:rPr>
      </w:pPr>
      <w:r>
        <w:rPr>
          <w:color w:val="000000"/>
          <w:u w:val="single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>B1 –  I TRIANGOLI</w:t>
        <w:tab/>
        <w:tab/>
        <w:tab/>
        <w:t xml:space="preserve">     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Definizione di trigonometria.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Triangoli rettangoli.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Relazione tra gli elementi dei triangoli qualunque. Teorema dei seni e teorema di Carnot.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Risoluzione dei triangoli qualunque.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L’area dei triangoli</w:t>
      </w:r>
    </w:p>
    <w:p>
      <w:pPr>
        <w:pStyle w:val="Normal"/>
        <w:numPr>
          <w:ilvl w:val="0"/>
          <w:numId w:val="1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Esercitazione numerica e grafica con progecad.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 xml:space="preserve">B2 –  I POLIGONI    </w:t>
      </w:r>
    </w:p>
    <w:p>
      <w:pPr>
        <w:pStyle w:val="Normal"/>
        <w:numPr>
          <w:ilvl w:val="0"/>
          <w:numId w:val="6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Proprietà dei poligoni.</w:t>
      </w:r>
    </w:p>
    <w:p>
      <w:pPr>
        <w:pStyle w:val="Normal"/>
        <w:numPr>
          <w:ilvl w:val="0"/>
          <w:numId w:val="6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I trapezi.</w:t>
      </w:r>
    </w:p>
    <w:p>
      <w:pPr>
        <w:pStyle w:val="Normal"/>
        <w:numPr>
          <w:ilvl w:val="0"/>
          <w:numId w:val="6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I quadrilateri, </w:t>
      </w:r>
      <w:r>
        <w:rPr>
          <w:rFonts w:eastAsia="Arial" w:cs="Arial" w:ascii="Arial" w:hAnsi="Arial"/>
          <w:color w:val="000000"/>
        </w:rPr>
        <w:t>solo il caso “a” quello con la diagonale.</w:t>
      </w:r>
    </w:p>
    <w:p>
      <w:pPr>
        <w:pStyle w:val="Normal"/>
        <w:numPr>
          <w:ilvl w:val="0"/>
          <w:numId w:val="6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L’area dei quadrilateri con la formula del camminamento.</w:t>
      </w:r>
    </w:p>
    <w:p>
      <w:pPr>
        <w:pStyle w:val="Normal"/>
        <w:numPr>
          <w:ilvl w:val="0"/>
          <w:numId w:val="6"/>
        </w:numPr>
        <w:spacing w:lineRule="auto" w:line="240"/>
        <w:ind w:left="0" w:hanging="2"/>
        <w:rPr>
          <w:color w:val="000000"/>
        </w:rPr>
      </w:pPr>
      <w:r>
        <w:rPr>
          <w:rFonts w:eastAsia="Arial" w:cs="Arial" w:ascii="Arial" w:hAnsi="Arial"/>
          <w:color w:val="000000"/>
        </w:rPr>
        <w:t>Esercitazione numerica e grafica con Progecad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>B3 -  POSIZIONE DEI PUNTI NEL PIANO</w:t>
        <w:tab/>
        <w:tab/>
        <w:tab/>
        <w:tab/>
        <w:tab/>
        <w:tab/>
        <w:tab/>
        <w:t xml:space="preserve">        </w:t>
      </w:r>
    </w:p>
    <w:p>
      <w:pPr>
        <w:pStyle w:val="Normal"/>
        <w:numPr>
          <w:ilvl w:val="0"/>
          <w:numId w:val="13"/>
        </w:numPr>
        <w:spacing w:lineRule="auto" w:line="240"/>
        <w:ind w:left="709" w:hanging="709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I sistemi di riferimento piani</w:t>
      </w:r>
    </w:p>
    <w:p>
      <w:pPr>
        <w:pStyle w:val="Normal"/>
        <w:numPr>
          <w:ilvl w:val="0"/>
          <w:numId w:val="13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Trasformazione di Coordinate</w:t>
      </w:r>
    </w:p>
    <w:p>
      <w:pPr>
        <w:pStyle w:val="Normal"/>
        <w:numPr>
          <w:ilvl w:val="0"/>
          <w:numId w:val="13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Angolo di direzione di un segmento</w:t>
      </w:r>
    </w:p>
    <w:p>
      <w:pPr>
        <w:pStyle w:val="Normal"/>
        <w:numPr>
          <w:ilvl w:val="0"/>
          <w:numId w:val="13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Coordinate cartesiane parziali e totali</w:t>
      </w:r>
    </w:p>
    <w:p>
      <w:pPr>
        <w:pStyle w:val="Normal"/>
        <w:numPr>
          <w:ilvl w:val="0"/>
          <w:numId w:val="13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Distanze tra due punti di coordinate cartesiane note</w:t>
      </w:r>
    </w:p>
    <w:p>
      <w:pPr>
        <w:pStyle w:val="Normal"/>
        <w:numPr>
          <w:ilvl w:val="0"/>
          <w:numId w:val="13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Risoluzione dei poligoni assegnati a mezzo delle coordinate cartesiane dei vertici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b/>
          <w:color w:val="000000"/>
        </w:rPr>
      </w:pPr>
      <w:r>
        <w:rPr>
          <w:rFonts w:eastAsia="Arial" w:cs="Arial" w:ascii="Arial" w:hAnsi="Arial"/>
          <w:b/>
          <w:color w:val="000000"/>
        </w:rPr>
        <w:t>D1 – I SEGNALI E LE MIRE (ITP)</w:t>
      </w:r>
    </w:p>
    <w:p>
      <w:pPr>
        <w:pStyle w:val="Normal"/>
        <w:numPr>
          <w:ilvl w:val="0"/>
          <w:numId w:val="7"/>
        </w:numPr>
        <w:spacing w:lineRule="auto" w:line="240"/>
        <w:ind w:left="660" w:hanging="660"/>
        <w:rPr>
          <w:rFonts w:ascii="Arial" w:hAnsi="Arial" w:eastAsia="Arial" w:cs="Arial"/>
          <w:bCs/>
          <w:color w:val="000000"/>
        </w:rPr>
      </w:pPr>
      <w:r>
        <w:rPr>
          <w:rFonts w:eastAsia="Arial" w:cs="Arial" w:ascii="Arial" w:hAnsi="Arial"/>
          <w:bCs/>
          <w:color w:val="000000"/>
        </w:rPr>
        <w:t>La materializzazione dei punti</w:t>
      </w:r>
    </w:p>
    <w:p>
      <w:pPr>
        <w:pStyle w:val="Normal"/>
        <w:numPr>
          <w:ilvl w:val="0"/>
          <w:numId w:val="7"/>
        </w:numPr>
        <w:spacing w:lineRule="auto" w:line="240"/>
        <w:ind w:left="660" w:hanging="660"/>
        <w:rPr>
          <w:rFonts w:ascii="Arial" w:hAnsi="Arial" w:eastAsia="Arial" w:cs="Arial"/>
          <w:bCs/>
          <w:color w:val="000000"/>
        </w:rPr>
      </w:pPr>
      <w:r>
        <w:rPr>
          <w:rFonts w:eastAsia="Arial" w:cs="Arial" w:ascii="Arial" w:hAnsi="Arial"/>
          <w:bCs/>
          <w:color w:val="000000"/>
        </w:rPr>
        <w:t>Segnali provvisori: picchetti e chiodi</w:t>
      </w:r>
    </w:p>
    <w:p>
      <w:pPr>
        <w:pStyle w:val="Normal"/>
        <w:numPr>
          <w:ilvl w:val="0"/>
          <w:numId w:val="7"/>
        </w:numPr>
        <w:spacing w:lineRule="auto" w:line="240"/>
        <w:ind w:left="660" w:hanging="660"/>
        <w:rPr>
          <w:rFonts w:ascii="Arial" w:hAnsi="Arial" w:eastAsia="Arial" w:cs="Arial"/>
          <w:bCs/>
          <w:color w:val="000000"/>
        </w:rPr>
      </w:pPr>
      <w:r>
        <w:rPr>
          <w:rFonts w:eastAsia="Arial" w:cs="Arial" w:ascii="Arial" w:hAnsi="Arial"/>
          <w:bCs/>
          <w:color w:val="000000"/>
        </w:rPr>
        <w:t>Mire provvisorie: paline e biffe</w:t>
      </w:r>
    </w:p>
    <w:p>
      <w:pPr>
        <w:pStyle w:val="Normal"/>
        <w:numPr>
          <w:ilvl w:val="0"/>
          <w:numId w:val="7"/>
        </w:numPr>
        <w:spacing w:lineRule="auto" w:line="240"/>
        <w:ind w:left="660" w:hanging="660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Creazione di un allineamento di paline</w:t>
      </w:r>
    </w:p>
    <w:p>
      <w:pPr>
        <w:pStyle w:val="Normal"/>
        <w:numPr>
          <w:ilvl w:val="0"/>
          <w:numId w:val="7"/>
        </w:numPr>
        <w:spacing w:lineRule="auto" w:line="240"/>
        <w:ind w:left="660" w:hanging="660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Monografia di un segnale</w:t>
      </w:r>
    </w:p>
    <w:p>
      <w:pPr>
        <w:pStyle w:val="Normal"/>
        <w:spacing w:lineRule="auto" w:line="240"/>
        <w:ind w:left="660" w:hanging="0"/>
        <w:rPr>
          <w:rFonts w:ascii="Arial" w:hAnsi="Arial" w:eastAsia="Arial" w:cs="Arial"/>
          <w:bCs/>
          <w:color w:val="000000"/>
        </w:rPr>
      </w:pPr>
      <w:r>
        <w:rPr>
          <w:rFonts w:eastAsia="Arial" w:cs="Arial" w:ascii="Arial" w:hAnsi="Arial"/>
          <w:bCs/>
          <w:color w:val="000000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b/>
          <w:color w:val="000000"/>
        </w:rPr>
      </w:pPr>
      <w:r>
        <w:rPr>
          <w:rFonts w:eastAsia="Arial" w:cs="Arial" w:ascii="Arial" w:hAnsi="Arial"/>
          <w:b/>
          <w:color w:val="000000"/>
        </w:rPr>
        <w:t>D2 - LA MISURA DELLE GRANDEZZE TOPOGRAFICHE (ITP)</w:t>
      </w:r>
    </w:p>
    <w:p>
      <w:pPr>
        <w:pStyle w:val="Normal"/>
        <w:numPr>
          <w:ilvl w:val="0"/>
          <w:numId w:val="3"/>
        </w:numPr>
        <w:spacing w:lineRule="auto" w:line="240"/>
        <w:ind w:left="0"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Tipologie delle misure</w:t>
      </w:r>
    </w:p>
    <w:p>
      <w:pPr>
        <w:pStyle w:val="Normal"/>
        <w:numPr>
          <w:ilvl w:val="0"/>
          <w:numId w:val="3"/>
        </w:numPr>
        <w:spacing w:lineRule="auto" w:line="240"/>
        <w:ind w:left="0" w:hanging="2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 xml:space="preserve"> </w:t>
      </w:r>
      <w:r>
        <w:rPr>
          <w:rFonts w:eastAsia="Arial" w:cs="Arial" w:ascii="Arial" w:hAnsi="Arial"/>
        </w:rPr>
        <w:t>Misura delle distanze</w:t>
      </w:r>
    </w:p>
    <w:p>
      <w:pPr>
        <w:pStyle w:val="Normal"/>
        <w:numPr>
          <w:ilvl w:val="0"/>
          <w:numId w:val="10"/>
        </w:numPr>
        <w:spacing w:lineRule="auto" w:line="24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          </w:t>
      </w:r>
      <w:r>
        <w:rPr>
          <w:rFonts w:eastAsia="Arial" w:cs="Arial" w:ascii="Arial" w:hAnsi="Arial"/>
          <w:color w:val="000000"/>
        </w:rPr>
        <w:t>Misura degli angoli</w:t>
      </w:r>
    </w:p>
    <w:p>
      <w:pPr>
        <w:pStyle w:val="Normal"/>
        <w:numPr>
          <w:ilvl w:val="0"/>
          <w:numId w:val="8"/>
        </w:numPr>
        <w:spacing w:lineRule="auto" w:line="24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           </w:t>
      </w:r>
      <w:r>
        <w:rPr>
          <w:rFonts w:eastAsia="Arial" w:cs="Arial" w:ascii="Arial" w:hAnsi="Arial"/>
          <w:color w:val="000000"/>
        </w:rPr>
        <w:t>Descrizione delle parti di un teodolite</w:t>
      </w:r>
    </w:p>
    <w:p>
      <w:pPr>
        <w:pStyle w:val="Normal"/>
        <w:numPr>
          <w:ilvl w:val="0"/>
          <w:numId w:val="9"/>
        </w:numPr>
        <w:spacing w:lineRule="auto" w:line="24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           </w:t>
      </w:r>
      <w:r>
        <w:rPr>
          <w:rFonts w:eastAsia="Arial" w:cs="Arial" w:ascii="Arial" w:hAnsi="Arial"/>
          <w:color w:val="000000"/>
        </w:rPr>
        <w:t xml:space="preserve">Descrizione delle parti di una stazione totale    </w:t>
      </w:r>
    </w:p>
    <w:p>
      <w:pPr>
        <w:pStyle w:val="Normal"/>
        <w:numPr>
          <w:ilvl w:val="0"/>
          <w:numId w:val="11"/>
        </w:numPr>
        <w:spacing w:lineRule="auto" w:line="24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  <w:position w:val="0"/>
          <w:sz w:val="20"/>
          <w:vertAlign w:val="baseline"/>
        </w:rPr>
        <w:t xml:space="preserve">       </w:t>
      </w:r>
      <w:r>
        <w:rPr>
          <w:rFonts w:eastAsia="Arial" w:cs="Arial" w:ascii="Arial" w:hAnsi="Arial"/>
          <w:color w:val="000000"/>
        </w:rPr>
        <w:t>Misura dei dislivelli – grandezze altimetriche- quote dislivelli – pendenze</w:t>
      </w:r>
    </w:p>
    <w:p>
      <w:pPr>
        <w:pStyle w:val="Normal"/>
        <w:spacing w:lineRule="auto" w:line="240"/>
        <w:ind w:left="360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40"/>
        <w:ind w:left="660" w:hanging="0"/>
        <w:rPr>
          <w:rFonts w:ascii="Arial" w:hAnsi="Arial" w:eastAsia="Arial" w:cs="Arial"/>
          <w:bCs/>
          <w:color w:val="000000"/>
        </w:rPr>
      </w:pPr>
      <w:r>
        <w:rPr>
          <w:rFonts w:eastAsia="Arial" w:cs="Arial" w:ascii="Arial" w:hAnsi="Arial"/>
          <w:bCs/>
          <w:color w:val="000000"/>
        </w:rPr>
      </w:r>
    </w:p>
    <w:p>
      <w:pPr>
        <w:pStyle w:val="Normal"/>
        <w:spacing w:lineRule="auto" w:line="240"/>
        <w:ind w:left="658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  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 xml:space="preserve">         </w:t>
      </w:r>
      <w:r>
        <w:rPr>
          <w:rFonts w:eastAsia="Arial" w:cs="Arial" w:ascii="Arial" w:hAnsi="Arial"/>
          <w:b/>
          <w:color w:val="000000"/>
        </w:rPr>
        <w:t>ESERCITAZIONI PRATICHE, GRAFICHE e NUMERICHE</w:t>
      </w:r>
    </w:p>
    <w:p>
      <w:pPr>
        <w:pStyle w:val="Normal"/>
        <w:spacing w:lineRule="auto" w:line="240"/>
        <w:ind w:left="0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numPr>
          <w:ilvl w:val="0"/>
          <w:numId w:val="12"/>
        </w:numPr>
        <w:spacing w:lineRule="auto" w:line="240"/>
        <w:ind w:left="709" w:hanging="709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Rilievo per coordinate polari, di un’area del nostro istituto, con l’uso della stazione totale.</w:t>
      </w:r>
      <w:r>
        <w:rPr>
          <w:rFonts w:eastAsia="Arial" w:cs="Arial" w:ascii="Arial" w:hAnsi="Arial"/>
          <w:color w:val="000000"/>
        </w:rPr>
        <w:t xml:space="preserve"> </w:t>
      </w:r>
    </w:p>
    <w:p>
      <w:pPr>
        <w:pStyle w:val="Normal"/>
        <w:numPr>
          <w:ilvl w:val="0"/>
          <w:numId w:val="12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Esercitazioni numeriche: risoluzione triangoli e quadrilateri.</w:t>
      </w:r>
    </w:p>
    <w:p>
      <w:pPr>
        <w:pStyle w:val="Normal"/>
        <w:numPr>
          <w:ilvl w:val="0"/>
          <w:numId w:val="12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Esercitazioni grafiche con Progecad, restituzione grafica del rilievo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color w:val="000000"/>
        </w:rPr>
        <w:t xml:space="preserve"> </w:t>
      </w:r>
      <w:r>
        <w:rPr>
          <w:rFonts w:eastAsia="Arial" w:cs="Arial" w:ascii="Arial" w:hAnsi="Arial"/>
          <w:b/>
          <w:color w:val="000000"/>
        </w:rPr>
        <w:t>STRUMENTI TOPOGRAFICI</w:t>
      </w:r>
    </w:p>
    <w:p>
      <w:pPr>
        <w:pStyle w:val="Normal"/>
        <w:numPr>
          <w:ilvl w:val="0"/>
          <w:numId w:val="2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Strumenti semplici: paline, filo a piombo, nastro metrico, livella sferica e torica.</w:t>
      </w:r>
    </w:p>
    <w:p>
      <w:pPr>
        <w:pStyle w:val="Normal"/>
        <w:numPr>
          <w:ilvl w:val="0"/>
          <w:numId w:val="2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Tacheometro: descrizione, messa in stazione, </w:t>
      </w:r>
    </w:p>
    <w:p>
      <w:pPr>
        <w:pStyle w:val="Normal"/>
        <w:numPr>
          <w:ilvl w:val="0"/>
          <w:numId w:val="2"/>
        </w:numPr>
        <w:spacing w:lineRule="auto" w:line="24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Stazione totale: descrizione, principio di funzionamento, messa in stazione, attivazione, collimazione     </w:t>
      </w:r>
    </w:p>
    <w:p>
      <w:pPr>
        <w:pStyle w:val="Normal"/>
        <w:spacing w:lineRule="auto" w:line="240"/>
        <w:ind w:left="709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dei punti e del prisma riflettente, misure di angoli e distanze. Eidotipo e libretto delle misure.</w:t>
      </w:r>
    </w:p>
    <w:p>
      <w:pPr>
        <w:pStyle w:val="Normal"/>
        <w:spacing w:lineRule="auto" w:line="240"/>
        <w:ind w:left="709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b/>
          <w:color w:val="000000"/>
        </w:rPr>
      </w:pPr>
      <w:r>
        <w:rPr>
          <w:rFonts w:eastAsia="Arial" w:cs="Arial" w:ascii="Arial" w:hAnsi="Arial"/>
          <w:b/>
          <w:color w:val="000000"/>
        </w:rPr>
        <w:t>EDUCAZIONE CIVICA</w:t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b/>
          <w:color w:val="000000"/>
        </w:rPr>
      </w:pPr>
      <w:r>
        <w:rPr>
          <w:rFonts w:ascii="Verdana" w:hAnsi="Verdana"/>
          <w:color w:val="000000"/>
        </w:rPr>
        <w:t xml:space="preserve">          </w:t>
      </w:r>
      <w:r>
        <w:rPr>
          <w:rFonts w:ascii="Verdana" w:hAnsi="Verdana"/>
          <w:color w:val="000000"/>
        </w:rPr>
        <w:t>Le norme di sicurezza negli ambienti di lavoro</w:t>
      </w:r>
    </w:p>
    <w:p>
      <w:pPr>
        <w:pStyle w:val="Normal"/>
        <w:spacing w:lineRule="auto" w:line="240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pacing w:lineRule="auto" w:line="240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Bergamo, 2</w:t>
      </w:r>
      <w:r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maggio 2025</w:t>
      </w:r>
    </w:p>
    <w:p>
      <w:pPr>
        <w:pStyle w:val="Normal"/>
        <w:spacing w:lineRule="auto" w:line="240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pacing w:lineRule="auto" w:line="240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pacing w:lineRule="auto" w:line="240"/>
        <w:ind w:left="0" w:hanging="2"/>
        <w:rPr>
          <w:rFonts w:ascii="Arial" w:hAnsi="Arial" w:eastAsia="Arial" w:cs="Arial"/>
          <w:color w:val="000000"/>
          <w:u w:val="single"/>
        </w:rPr>
      </w:pPr>
      <w:r>
        <w:rPr>
          <w:color w:val="000000"/>
          <w:sz w:val="24"/>
          <w:szCs w:val="24"/>
        </w:rPr>
        <w:t xml:space="preserve">                             </w:t>
      </w:r>
      <w:r>
        <w:rPr>
          <w:color w:val="000000"/>
          <w:sz w:val="24"/>
          <w:szCs w:val="24"/>
        </w:rPr>
        <w:tab/>
        <w:tab/>
        <w:t xml:space="preserve">            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794" w:footer="430" w:bottom="795"/>
      <w:pgNumType w:start="1"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Wingdings 2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ind w:left="0" w:hanging="2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Pagina </w:t>
    </w:r>
    <w:r>
      <w:rPr>
        <w:color w:val="000000"/>
        <w:sz w:val="16"/>
        <w:szCs w:val="16"/>
      </w:rPr>
      <w:fldChar w:fldCharType="begin"/>
    </w:r>
    <w:r>
      <w:rPr>
        <w:sz w:val="16"/>
        <w:szCs w:val="16"/>
        <w:color w:val="000000"/>
      </w:rPr>
      <w:instrText xml:space="preserve"> PAGE </w:instrText>
    </w:r>
    <w:r>
      <w:rPr>
        <w:sz w:val="16"/>
        <w:szCs w:val="16"/>
        <w:color w:val="000000"/>
      </w:rPr>
      <w:fldChar w:fldCharType="separate"/>
    </w:r>
    <w:r>
      <w:rPr>
        <w:sz w:val="16"/>
        <w:szCs w:val="16"/>
        <w:color w:val="000000"/>
      </w:rPr>
      <w:t>2</w:t>
    </w:r>
    <w:r>
      <w:rPr>
        <w:sz w:val="16"/>
        <w:szCs w:val="16"/>
        <w:color w:val="000000"/>
      </w:rPr>
      <w:fldChar w:fldCharType="end"/>
    </w:r>
    <w:r>
      <w:rPr>
        <w:color w:val="000000"/>
        <w:sz w:val="16"/>
        <w:szCs w:val="16"/>
      </w:rPr>
      <w:t xml:space="preserve"> di </w:t>
    </w:r>
    <w:r>
      <w:rPr>
        <w:color w:val="000000"/>
        <w:sz w:val="16"/>
        <w:szCs w:val="16"/>
      </w:rPr>
      <w:fldChar w:fldCharType="begin"/>
    </w:r>
    <w:r>
      <w:rPr>
        <w:sz w:val="16"/>
        <w:szCs w:val="16"/>
        <w:color w:val="000000"/>
      </w:rPr>
      <w:instrText xml:space="preserve"> NUMPAGES </w:instrText>
    </w:r>
    <w:r>
      <w:rPr>
        <w:sz w:val="16"/>
        <w:szCs w:val="16"/>
        <w:color w:val="000000"/>
      </w:rPr>
      <w:fldChar w:fldCharType="separate"/>
    </w:r>
    <w:r>
      <w:rPr>
        <w:sz w:val="16"/>
        <w:szCs w:val="16"/>
        <w:color w:val="000000"/>
      </w:rPr>
      <w:t>2</w:t>
    </w:r>
    <w:r>
      <w:rPr>
        <w:sz w:val="16"/>
        <w:szCs w:val="16"/>
        <w:color w:val="000000"/>
      </w:rPr>
      <w:fldChar w:fldCharType="end"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ind w:left="0" w:hanging="2"/>
      <w:rPr>
        <w:color w:val="000000"/>
        <w:sz w:val="16"/>
        <w:szCs w:val="16"/>
      </w:rPr>
    </w:pPr>
    <w:r>
      <w:rPr>
        <w:color w:val="000000"/>
        <w:sz w:val="16"/>
        <w:szCs w:val="16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ind w:left="0" w:hanging="2"/>
      <w:jc w:val="center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76"/>
      <w:ind w:left="0" w:hanging="2"/>
      <w:rPr>
        <w:rFonts w:ascii="Arial" w:hAnsi="Arial" w:eastAsia="Arial" w:cs="Arial"/>
        <w:color w:val="000000"/>
        <w:u w:val="single"/>
      </w:rPr>
    </w:pPr>
    <w:r>
      <w:rPr>
        <w:rFonts w:eastAsia="Arial" w:cs="Arial" w:ascii="Arial" w:hAnsi="Arial"/>
        <w:color w:val="000000"/>
        <w:u w:val="single"/>
      </w:rPr>
    </w:r>
  </w:p>
  <w:tbl>
    <w:tblPr>
      <w:tblW w:w="9854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854"/>
    </w:tblGrid>
    <w:tr>
      <w:trPr>
        <w:trHeight w:val="1900" w:hRule="atLeast"/>
      </w:trPr>
      <w:tc>
        <w:tcPr>
          <w:tcW w:w="9854" w:type="dxa"/>
          <w:tcBorders>
            <w:bottom w:val="single" w:sz="4" w:space="0" w:color="000000"/>
          </w:tcBorders>
          <w:vAlign w:val="center"/>
        </w:tcPr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307340" cy="351790"/>
                <wp:effectExtent l="0" t="0" r="0" b="0"/>
                <wp:docPr id="1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drawing>
              <wp:anchor behindDoc="1" distT="0" distB="0" distL="0" distR="0" simplePos="0" locked="0" layoutInCell="1" allowOverlap="1" relativeHeight="5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age4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4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rFonts w:ascii="Verdana" w:hAnsi="Verdana" w:eastAsia="Verdana" w:cs="Verdana"/>
              <w:color w:val="000000"/>
              <w:sz w:val="22"/>
              <w:szCs w:val="22"/>
            </w:rPr>
          </w:pPr>
          <w:r>
            <w:rPr>
              <w:rFonts w:eastAsia="Verdana" w:cs="Verdana" w:ascii="Verdana" w:hAnsi="Verdana"/>
              <w:color w:val="000000"/>
              <w:sz w:val="22"/>
              <w:szCs w:val="22"/>
            </w:rPr>
            <w:t>Ministero dell’Istruzione e del merito</w:t>
          </w:r>
        </w:p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rFonts w:ascii="Verdana" w:hAnsi="Verdana" w:eastAsia="Verdana" w:cs="Verdana"/>
              <w:color w:val="000000"/>
              <w:sz w:val="22"/>
              <w:szCs w:val="22"/>
            </w:rPr>
          </w:pPr>
          <w:r>
            <w:rPr>
              <w:rFonts w:eastAsia="Verdana" w:cs="Verdana" w:ascii="Verdana" w:hAnsi="Verdana"/>
              <w:color w:val="000000"/>
              <w:sz w:val="22"/>
              <w:szCs w:val="22"/>
            </w:rPr>
            <w:t>I.I.S. Mario Rigoni Stern</w:t>
          </w:r>
        </w:p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rFonts w:ascii="Verdana" w:hAnsi="Verdana" w:eastAsia="Verdana" w:cs="Verdana"/>
              <w:color w:val="000000"/>
              <w:sz w:val="22"/>
              <w:szCs w:val="22"/>
            </w:rPr>
          </w:pPr>
          <w:r>
            <w:rPr>
              <w:rFonts w:eastAsia="Verdana" w:cs="Verdana" w:ascii="Verdana" w:hAnsi="Verdana"/>
              <w:color w:val="000000"/>
              <w:sz w:val="22"/>
              <w:szCs w:val="22"/>
            </w:rPr>
            <w:t>Via Borgo Palazzo 128-24125 Bergamo</w:t>
          </w:r>
        </w:p>
        <w:p>
          <w:pPr>
            <w:pStyle w:val="Normal"/>
            <w:widowControl w:val="false"/>
            <w:ind w:left="0" w:hanging="2"/>
            <w:jc w:val="center"/>
            <w:rPr>
              <w:rFonts w:ascii="Verdana" w:hAnsi="Verdana"/>
              <w:sz w:val="22"/>
              <w:szCs w:val="22"/>
              <w:lang w:eastAsia="x-none"/>
            </w:rPr>
          </w:pPr>
          <w:r>
            <w:rPr>
              <w:rFonts w:eastAsia="Wingdings 2" w:cs="Wingdings 2" w:ascii="Wingdings 2" w:hAnsi="Wingdings 2"/>
              <w:sz w:val="22"/>
              <w:szCs w:val="22"/>
              <w:lang w:val="x-none" w:eastAsia="x-none"/>
            </w:rPr>
            <w:t></w:t>
          </w:r>
          <w:r>
            <w:rPr>
              <w:rFonts w:ascii="Verdana" w:hAnsi="Verdana"/>
              <w:sz w:val="22"/>
              <w:szCs w:val="22"/>
              <w:lang w:val="x-none" w:eastAsia="x-none"/>
            </w:rPr>
            <w:t xml:space="preserve"> </w:t>
          </w:r>
          <w:r>
            <w:rPr>
              <w:rFonts w:ascii="Verdana" w:hAnsi="Verdana"/>
              <w:sz w:val="22"/>
              <w:szCs w:val="22"/>
              <w:lang w:val="x-none" w:eastAsia="x-none"/>
            </w:rPr>
            <w:t xml:space="preserve">035 </w:t>
          </w:r>
          <w:r>
            <w:rPr>
              <w:rFonts w:ascii="Verdana" w:hAnsi="Verdana"/>
              <w:sz w:val="22"/>
              <w:szCs w:val="22"/>
              <w:lang w:eastAsia="x-none"/>
            </w:rPr>
            <w:t>220213</w:t>
          </w:r>
        </w:p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rFonts w:ascii="Verdana" w:hAnsi="Verdana" w:eastAsia="Verdana" w:cs="Verdana"/>
              <w:color w:val="000000"/>
            </w:rPr>
          </w:pPr>
          <w:r>
            <w:rPr>
              <w:rFonts w:eastAsia="Verdana" w:cs="Verdana" w:ascii="Verdana" w:hAnsi="Verdana"/>
              <w:color w:val="000000"/>
              <w:sz w:val="22"/>
              <w:szCs w:val="22"/>
            </w:rPr>
            <w:t>Sito: https://www.iisrigonistern.it-email: BGIS03100L@istruzione.it</w:t>
          </w:r>
        </w:p>
      </w:tc>
    </w:tr>
    <w:tr>
      <w:trPr>
        <w:trHeight w:val="160" w:hRule="atLeast"/>
      </w:trPr>
      <w:tc>
        <w:tcPr>
          <w:tcW w:w="98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spacing w:lineRule="auto" w:line="240"/>
            <w:ind w:left="0" w:hanging="2"/>
            <w:jc w:val="center"/>
            <w:rPr>
              <w:rFonts w:ascii="Verdana" w:hAnsi="Verdana" w:eastAsia="Verdana" w:cs="Verdana"/>
              <w:color w:val="000000"/>
              <w:sz w:val="24"/>
              <w:szCs w:val="24"/>
            </w:rPr>
          </w:pPr>
          <w:r>
            <w:rPr>
              <w:rFonts w:eastAsia="Verdana" w:cs="Verdana" w:ascii="Verdana" w:hAnsi="Verdana"/>
              <w:b/>
              <w:color w:val="000000"/>
              <w:sz w:val="24"/>
              <w:szCs w:val="24"/>
            </w:rPr>
            <w:t>PROGRAMMA SVOLTO – ALL. 03/P03</w:t>
          </w:r>
        </w:p>
      </w:tc>
    </w:tr>
  </w:tbl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vertAlign w:val="baseline"/>
        <w:position w:val="0"/>
        <w:sz w:val="20"/>
        <w:sz w:val="20"/>
        <w:rFonts w:ascii="Arial" w:hAnsi="Arial" w:eastAsia="Arial" w:cs="Arial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  <w:sz w:val="20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8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2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vertAlign w:val="baseline"/>
        <w:position w:val="0"/>
        <w:sz w:val="20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59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>
        <w:vertAlign w:val="baseline"/>
        <w:position w:val="0"/>
        <w:sz w:val="20"/>
        <w:sz w:val="2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vertAlign w:val="baseline"/>
        <w:position w:val="0"/>
        <w:sz w:val="20"/>
        <w:sz w:val="20"/>
        <w:b w:val="false"/>
        <w:bCs/>
        <w:rFonts w:ascii="Arial" w:hAnsi="Arial" w:eastAsia="Arial" w:cs="Arial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vertAlign w:val="baseline"/>
        <w:position w:val="0"/>
        <w:sz w:val="20"/>
        <w:sz w:val="20"/>
        <w:b w:val="false"/>
        <w:bCs/>
        <w:rFonts w:ascii="Arial" w:hAnsi="Arial" w:eastAsia="Arial" w:cs="Arial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8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vertAlign w:val="baseline"/>
        <w:position w:val="0"/>
        <w:sz w:val="20"/>
        <w:sz w:val="20"/>
      </w:rPr>
    </w:lvl>
  </w:abstractNum>
  <w:abstractNum w:abstractNumId="9"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vertAlign w:val="baseline"/>
        <w:position w:val="0"/>
        <w:sz w:val="20"/>
        <w:sz w:val="20"/>
      </w:rPr>
    </w:lvl>
  </w:abstractNum>
  <w:abstractNum w:abstractNumId="10"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  <w:sz w:val="20"/>
      </w:rPr>
    </w:lvl>
  </w:abstractNum>
  <w:abstractNum w:abstractNumId="11"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vertAlign w:val="baseline"/>
        <w:position w:val="0"/>
        <w:sz w:val="20"/>
        <w:sz w:val="20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  <w:sz w:val="20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vertAlign w:val="baseline"/>
        <w:position w:val="0"/>
        <w:sz w:val="20"/>
        <w:sz w:val="20"/>
        <w:b w:val="false"/>
        <w:bCs/>
        <w:rFonts w:ascii="Arial" w:hAnsi="Arial" w:eastAsia="Arial" w:cs="Arial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280"/>
  <w:defaultTabStop w:val="720"/>
  <w:autoHyphenation w:val="true"/>
  <w:hyphenationZone w:val="283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kern w:val="0"/>
      <w:sz w:val="20"/>
      <w:szCs w:val="20"/>
      <w:vertAlign w:val="subscript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widowControl w:val="false"/>
      <w:jc w:val="center"/>
    </w:pPr>
    <w:rPr>
      <w:b/>
      <w:sz w:val="24"/>
      <w:u w:val="single"/>
    </w:rPr>
  </w:style>
  <w:style w:type="paragraph" w:styleId="Titolo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sz w:val="24"/>
    </w:rPr>
  </w:style>
  <w:style w:type="paragraph" w:styleId="Titolo3">
    <w:name w:val="Heading 3"/>
    <w:basedOn w:val="Normal"/>
    <w:next w:val="Normal"/>
    <w:qFormat/>
    <w:pPr>
      <w:keepNext w:val="true"/>
      <w:widowControl w:val="false"/>
      <w:jc w:val="both"/>
      <w:outlineLvl w:val="2"/>
    </w:pPr>
    <w:rPr>
      <w:sz w:val="24"/>
      <w:u w:val="single"/>
    </w:rPr>
  </w:style>
  <w:style w:type="paragraph" w:styleId="Titolo4">
    <w:name w:val="Heading 4"/>
    <w:basedOn w:val="Normal"/>
    <w:next w:val="Normal"/>
    <w:qFormat/>
    <w:pPr>
      <w:keepNext w:val="true"/>
      <w:widowControl w:val="false"/>
      <w:jc w:val="both"/>
      <w:outlineLvl w:val="3"/>
    </w:pPr>
    <w:rPr>
      <w:sz w:val="24"/>
    </w:rPr>
  </w:style>
  <w:style w:type="paragraph" w:styleId="Titolo5">
    <w:name w:val="Heading 5"/>
    <w:basedOn w:val="Normal"/>
    <w:next w:val="Normal"/>
    <w:qFormat/>
    <w:pPr>
      <w:keepNext w:val="true"/>
      <w:widowControl w:val="false"/>
      <w:jc w:val="right"/>
      <w:outlineLvl w:val="4"/>
    </w:pPr>
    <w:rPr>
      <w:b/>
      <w:sz w:val="24"/>
    </w:rPr>
  </w:style>
  <w:style w:type="paragraph" w:styleId="Titolo6">
    <w:name w:val="Heading 6"/>
    <w:basedOn w:val="Normal"/>
    <w:next w:val="Normal"/>
    <w:qFormat/>
    <w:pPr>
      <w:keepNext w:val="true"/>
      <w:widowControl w:val="false"/>
      <w:jc w:val="center"/>
      <w:outlineLvl w:val="5"/>
    </w:pPr>
    <w:rPr>
      <w:b/>
      <w:sz w:val="24"/>
    </w:rPr>
  </w:style>
  <w:style w:type="paragraph" w:styleId="Titolo7">
    <w:name w:val="Heading 7"/>
    <w:basedOn w:val="Normal"/>
    <w:next w:val="Normal"/>
    <w:qFormat/>
    <w:pPr>
      <w:keepNext w:val="true"/>
      <w:jc w:val="center"/>
      <w:outlineLvl w:val="6"/>
    </w:pPr>
    <w:rPr>
      <w:b/>
      <w:sz w:val="28"/>
    </w:rPr>
  </w:style>
  <w:style w:type="paragraph" w:styleId="Titolo8">
    <w:name w:val="Heading 8"/>
    <w:basedOn w:val="Normal"/>
    <w:next w:val="Normal"/>
    <w:qFormat/>
    <w:pPr>
      <w:keepNext w:val="true"/>
      <w:jc w:val="center"/>
      <w:outlineLvl w:val="7"/>
    </w:pPr>
    <w:rPr>
      <w:b/>
      <w:sz w:val="40"/>
    </w:rPr>
  </w:style>
  <w:style w:type="paragraph" w:styleId="Titolo9">
    <w:name w:val="Heading 9"/>
    <w:basedOn w:val="Normal"/>
    <w:next w:val="Normal"/>
    <w:qFormat/>
    <w:pPr>
      <w:keepNext w:val="true"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CollegamentoInternet" w:customStyle="1">
    <w:name w:val="Hyperlink"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widowControl w:val="false"/>
      <w:jc w:val="both"/>
    </w:pPr>
    <w:rPr>
      <w:sz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jc w:val="center"/>
    </w:pPr>
    <w:rPr>
      <w:b/>
      <w:sz w:val="3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Pidipagina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spacing w:before="0" w:after="120"/>
      <w:ind w:left="283" w:hanging="1"/>
    </w:pPr>
    <w:rPr/>
  </w:style>
  <w:style w:type="paragraph" w:styleId="Intestazione">
    <w:name w:val="Head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d3ce2"/>
    <w:pPr>
      <w:spacing w:before="0" w:after="0"/>
      <w:ind w:left="720" w:hanging="1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Application>LibreOffice/7.5.9.2$Windows_X86_64 LibreOffice_project/cdeefe45c17511d326101eed8008ac4092f278a9</Application>
  <AppVersion>15.0000</AppVersion>
  <DocSecurity>0</DocSecurity>
  <Pages>2</Pages>
  <Words>466</Words>
  <Characters>2750</Characters>
  <CharactersWithSpaces>3384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2018-05-25T12:46:00Z</dcterms:created>
  <dc:creator/>
  <dc:description/>
  <dc:language>it-IT</dc:language>
  <cp:lastModifiedBy/>
  <dcterms:modified xsi:type="dcterms:W3CDTF">2025-05-26T09:13:33Z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